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E6F2D"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E6F2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C43DF1">
        <w:rPr>
          <w:b/>
          <w:sz w:val="36"/>
          <w:szCs w:val="36"/>
        </w:rPr>
        <w:t>10</w:t>
      </w:r>
      <w:r>
        <w:rPr>
          <w:b/>
          <w:sz w:val="36"/>
          <w:szCs w:val="36"/>
        </w:rPr>
        <w:t>2</w:t>
      </w:r>
      <w:r w:rsidR="00C43DF1">
        <w:rPr>
          <w:b/>
          <w:sz w:val="36"/>
          <w:szCs w:val="36"/>
        </w:rPr>
        <w:t>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E6F2D">
        <w:rPr>
          <w:caps/>
          <w:szCs w:val="24"/>
        </w:rPr>
        <w:t>FEBRUARY 24, 2021</w:t>
      </w:r>
    </w:p>
    <w:p w:rsidR="004144CF" w:rsidRDefault="004144CF" w:rsidP="0083060A"/>
    <w:p w:rsidR="00C43DF1" w:rsidRPr="00DB509F" w:rsidRDefault="00C43DF1" w:rsidP="00C43DF1">
      <w:pPr>
        <w:rPr>
          <w:szCs w:val="24"/>
        </w:rPr>
      </w:pPr>
      <w:r w:rsidRPr="00DB509F">
        <w:tab/>
        <w:t xml:space="preserve">The </w:t>
      </w:r>
      <w:r w:rsidRPr="00DB509F">
        <w:rPr>
          <w:szCs w:val="24"/>
        </w:rPr>
        <w:t>Assembly Military and Veterans’ Affairs Committee reports favorably Assembly Bill No. 1025.</w:t>
      </w:r>
    </w:p>
    <w:p w:rsidR="00FF2B5D" w:rsidRPr="00FF2B5D" w:rsidRDefault="00FF2B5D" w:rsidP="00FF2B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2B5D">
        <w:rPr>
          <w:spacing w:val="4"/>
          <w:szCs w:val="24"/>
        </w:rPr>
        <w:tab/>
        <w:t>Under current law, a veteran is eligible for a civil service hiring preference, if the person served during specified dates or in specified locations, and in some instances, for a specific length of time.</w:t>
      </w:r>
    </w:p>
    <w:p w:rsidR="00FF2B5D" w:rsidRPr="00FF2B5D" w:rsidRDefault="00FF2B5D" w:rsidP="00FF2B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2B5D">
        <w:rPr>
          <w:spacing w:val="4"/>
          <w:szCs w:val="24"/>
        </w:rPr>
        <w:tab/>
        <w:t>This bill changes the definition of veteran for the civil service hiring preference by removing the requirement of service for specific lengths of time and broadens the specified locations for eligibility.</w:t>
      </w:r>
    </w:p>
    <w:p w:rsidR="00FF2B5D" w:rsidRDefault="00FF2B5D" w:rsidP="00FF2B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Assembly Bill No. 1025 is identical to Senate Bill No. 2968 of 2020-2021.</w:t>
      </w:r>
    </w:p>
    <w:p w:rsidR="00FF2B5D" w:rsidRDefault="00FF2B5D" w:rsidP="00FF2B5D">
      <w:r>
        <w:tab/>
        <w:t>This bill was pre-filed for introduction in the 2020-2021 session pending technical review.  As reported, the bill includes the changes required by technical review, which has been performed.</w:t>
      </w:r>
    </w:p>
    <w:sectPr w:rsidR="00FF2B5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F2D" w:rsidRDefault="007E6F2D">
      <w:r>
        <w:separator/>
      </w:r>
    </w:p>
  </w:endnote>
  <w:endnote w:type="continuationSeparator" w:id="0">
    <w:p w:rsidR="007E6F2D" w:rsidRDefault="007E6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F2D" w:rsidRDefault="007E6F2D">
      <w:r>
        <w:separator/>
      </w:r>
    </w:p>
  </w:footnote>
  <w:footnote w:type="continuationSeparator" w:id="0">
    <w:p w:rsidR="007E6F2D" w:rsidRDefault="007E6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911B3" w:rsidP="001911B3">
    <w:pPr>
      <w:pStyle w:val="HeaderPage2"/>
      <w:jc w:val="center"/>
    </w:pPr>
    <w:r>
      <w:fldChar w:fldCharType="begin"/>
    </w:r>
    <w:r>
      <w:instrText xml:space="preserve"> PAGE  \* MERGEFORMAT </w:instrText>
    </w:r>
    <w:r>
      <w:fldChar w:fldCharType="separate"/>
    </w:r>
    <w:r>
      <w:rPr>
        <w:noProof/>
      </w:rPr>
      <w:t>2</w:t>
    </w:r>
    <w:r>
      <w:fldChar w:fldCharType="end"/>
    </w:r>
  </w:p>
  <w:p w:rsidR="001911B3" w:rsidRDefault="001911B3" w:rsidP="001911B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F2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0185"/>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11B3"/>
    <w:rsid w:val="00193E07"/>
    <w:rsid w:val="00194AA9"/>
    <w:rsid w:val="001968DB"/>
    <w:rsid w:val="001A0E13"/>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611"/>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4036"/>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6F2D"/>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3DF1"/>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509F"/>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5CA9"/>
    <w:rsid w:val="00FE5312"/>
    <w:rsid w:val="00FE556D"/>
    <w:rsid w:val="00FF2B5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B9F0C275-E6BA-4B5F-A84F-23F13B88D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138</Words>
  <Characters>761</Characters>
  <Application>Microsoft Office Word</Application>
  <DocSecurity>0</DocSecurity>
  <Lines>26</Lines>
  <Paragraphs>10</Paragraphs>
  <ScaleCrop>false</ScaleCrop>
  <HeadingPairs>
    <vt:vector size="2" baseType="variant">
      <vt:variant>
        <vt:lpstr>Title</vt:lpstr>
      </vt:variant>
      <vt:variant>
        <vt:i4>1</vt:i4>
      </vt:variant>
    </vt:vector>
  </HeadingPairs>
  <TitlesOfParts>
    <vt:vector size="1" baseType="lpstr">
      <vt:lpstr>A1025 AMV Statement 2/24/21</vt:lpstr>
    </vt:vector>
  </TitlesOfParts>
  <Manager>R225</Manager>
  <Company/>
  <LinksUpToDate>false</LinksUpToDate>
  <CharactersWithSpaces>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A1025 AMV Statement 2/24/21</dc:title>
  <dc:subject/>
  <dc:creator>Assembly AMV</dc:creator>
  <cp:keywords>A1025|1|SG |216|0|0|!|0|</cp:keywords>
  <cp:lastModifiedBy>Siracusa, Nicole</cp:lastModifiedBy>
  <cp:revision>2</cp:revision>
  <cp:lastPrinted>1999-09-30T17:29:00Z</cp:lastPrinted>
  <dcterms:created xsi:type="dcterms:W3CDTF">2021-02-25T17:47:00Z</dcterms:created>
  <dcterms:modified xsi:type="dcterms:W3CDTF">2021-02-25T17:47:00Z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