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692" w:rsidRDefault="00C37692" w:rsidP="00C37692">
      <w:pPr>
        <w:pStyle w:val="bpuBill"/>
      </w:pPr>
      <w:bookmarkStart w:id="0" w:name="bpuFrontPg"/>
      <w:bookmarkStart w:id="1" w:name="_GoBack"/>
      <w:bookmarkEnd w:id="0"/>
      <w:bookmarkEnd w:id="1"/>
      <w:r>
        <w:t xml:space="preserve">ASSEMBLY, No. 1028 </w:t>
      </w:r>
    </w:p>
    <w:p w:rsidR="00C37692" w:rsidRPr="00C37692" w:rsidRDefault="00C37692" w:rsidP="00C376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436" r:id="rId8"/>
        </w:object>
      </w:r>
    </w:p>
    <w:p w:rsidR="00C37692" w:rsidRDefault="00C37692" w:rsidP="00C37692">
      <w:pPr>
        <w:pStyle w:val="bpuState"/>
      </w:pPr>
      <w:r>
        <w:t>STATE OF NEW JERSEY</w:t>
      </w:r>
    </w:p>
    <w:p w:rsidR="00C37692" w:rsidRDefault="00C37692" w:rsidP="00C37692">
      <w:pPr>
        <w:pStyle w:val="bpuLegislature"/>
      </w:pPr>
      <w:proofErr w:type="gramStart"/>
      <w:r>
        <w:t>219th</w:t>
      </w:r>
      <w:proofErr w:type="gramEnd"/>
      <w:r>
        <w:t xml:space="preserve"> LEGISLATURE</w:t>
      </w:r>
    </w:p>
    <w:p w:rsidR="00C37692" w:rsidRDefault="00C37692" w:rsidP="00C37692">
      <w:pPr>
        <w:pStyle w:val="bpuWpGraphic"/>
      </w:pPr>
      <w:r>
        <w:object w:dxaOrig="8985" w:dyaOrig="255">
          <v:shape id="_x0000_i1026" type="#_x0000_t75" style="width:6in;height:12pt" o:ole="">
            <v:imagedata r:id="rId7" o:title=""/>
          </v:shape>
          <o:OLEObject Type="Embed" ProgID="WPWin6.1" ShapeID="_x0000_i1026" DrawAspect="Content" ObjectID="_1639557437" r:id="rId9"/>
        </w:object>
      </w:r>
      <w:r>
        <w:t xml:space="preserve">  </w:t>
      </w:r>
    </w:p>
    <w:p w:rsidR="00C37692" w:rsidRDefault="00C37692" w:rsidP="00C37692">
      <w:pPr>
        <w:pStyle w:val="bpuIntro"/>
      </w:pPr>
      <w:r>
        <w:t>PRE-FILED FOR INTRODUCTION IN THE 2020 SESSION</w:t>
      </w:r>
    </w:p>
    <w:p w:rsidR="00C37692" w:rsidRDefault="00C37692" w:rsidP="00C37692">
      <w:pPr>
        <w:pStyle w:val="bpuIntro"/>
      </w:pPr>
    </w:p>
    <w:p w:rsidR="00C37692" w:rsidRDefault="00C37692" w:rsidP="00C37692">
      <w:pPr>
        <w:pStyle w:val="bpuIntro"/>
        <w:sectPr w:rsidR="00C37692" w:rsidSect="00C37692">
          <w:headerReference w:type="even" r:id="rId10"/>
          <w:headerReference w:type="default" r:id="rId11"/>
          <w:pgSz w:w="12240" w:h="20160" w:code="5"/>
          <w:pgMar w:top="2160" w:right="1440" w:bottom="1440" w:left="1440" w:header="720" w:footer="720" w:gutter="0"/>
          <w:pgNumType w:start="1"/>
          <w:cols w:space="720"/>
          <w:docGrid w:linePitch="360"/>
        </w:sectPr>
      </w:pPr>
    </w:p>
    <w:p w:rsidR="00C37692" w:rsidRDefault="00C37692" w:rsidP="00C37692">
      <w:pPr>
        <w:pStyle w:val="bpuIntro"/>
      </w:pPr>
    </w:p>
    <w:p w:rsidR="00C37692" w:rsidRDefault="00C37692" w:rsidP="00C37692">
      <w:pPr>
        <w:pStyle w:val="bpuSponsor"/>
      </w:pPr>
      <w:r>
        <w:t>Sponsored by:</w:t>
      </w:r>
    </w:p>
    <w:p w:rsidR="00C37692" w:rsidRDefault="00C37692" w:rsidP="00C37692">
      <w:pPr>
        <w:pStyle w:val="bpuSponsor"/>
      </w:pPr>
      <w:proofErr w:type="gramStart"/>
      <w:r>
        <w:t>Assemblywoman  JOANN</w:t>
      </w:r>
      <w:proofErr w:type="gramEnd"/>
      <w:r>
        <w:t xml:space="preserve"> DOWNEY</w:t>
      </w:r>
    </w:p>
    <w:p w:rsidR="00C37692" w:rsidRDefault="00C37692" w:rsidP="00C37692">
      <w:pPr>
        <w:pStyle w:val="bpuSponsor"/>
      </w:pPr>
      <w:r>
        <w:t>District 11 (Monmouth)</w:t>
      </w:r>
    </w:p>
    <w:p w:rsidR="00C37692" w:rsidRDefault="00C37692" w:rsidP="00C37692">
      <w:pPr>
        <w:pStyle w:val="bpuSponsor"/>
      </w:pPr>
      <w:proofErr w:type="gramStart"/>
      <w:r>
        <w:t>Assemblyman  ERIC</w:t>
      </w:r>
      <w:proofErr w:type="gramEnd"/>
      <w:r>
        <w:t xml:space="preserve"> HOUGHTALING</w:t>
      </w:r>
    </w:p>
    <w:p w:rsidR="00C37692" w:rsidRDefault="00C37692" w:rsidP="00C37692">
      <w:pPr>
        <w:pStyle w:val="bpuSponsor"/>
      </w:pPr>
      <w:r>
        <w:t>District 11 (Monmouth)</w:t>
      </w:r>
    </w:p>
    <w:p w:rsidR="00C37692" w:rsidRDefault="00C37692" w:rsidP="00C37692">
      <w:pPr>
        <w:pStyle w:val="bpuSponsor"/>
      </w:pPr>
      <w:proofErr w:type="gramStart"/>
      <w:r>
        <w:t>Assemblyman  RAJ</w:t>
      </w:r>
      <w:proofErr w:type="gramEnd"/>
      <w:r>
        <w:t xml:space="preserve"> MUKHERJI</w:t>
      </w:r>
    </w:p>
    <w:p w:rsidR="00C37692" w:rsidRDefault="00C37692" w:rsidP="00C37692">
      <w:pPr>
        <w:pStyle w:val="bpuSponsor"/>
      </w:pPr>
      <w:r>
        <w:t>District 33 (Hudson)</w:t>
      </w:r>
    </w:p>
    <w:p w:rsidR="00C37692" w:rsidRDefault="00C37692" w:rsidP="00C37692">
      <w:pPr>
        <w:pStyle w:val="bpuSponsor"/>
      </w:pPr>
    </w:p>
    <w:p w:rsidR="00C37692" w:rsidRDefault="00C37692" w:rsidP="00C37692">
      <w:pPr>
        <w:pStyle w:val="bpuSponsor"/>
      </w:pPr>
      <w:r>
        <w:t>Co-Sponsored by:</w:t>
      </w:r>
    </w:p>
    <w:p w:rsidR="00C37692" w:rsidRPr="00C37692" w:rsidRDefault="00C37692" w:rsidP="00C37692">
      <w:pPr>
        <w:pStyle w:val="bpuSponsor"/>
      </w:pPr>
      <w:r w:rsidRPr="00C37692">
        <w:t xml:space="preserve">Assemblywoman </w:t>
      </w:r>
      <w:proofErr w:type="spellStart"/>
      <w:r w:rsidRPr="00C37692">
        <w:t>Vainieri</w:t>
      </w:r>
      <w:proofErr w:type="spellEnd"/>
      <w:r w:rsidRPr="00C37692">
        <w:t xml:space="preserve"> </w:t>
      </w:r>
      <w:proofErr w:type="spellStart"/>
      <w:r w:rsidRPr="00C37692">
        <w:t>Huttle</w:t>
      </w:r>
      <w:proofErr w:type="spellEnd"/>
      <w:r w:rsidRPr="00C37692">
        <w:t xml:space="preserve"> and Assemblyman Holley</w:t>
      </w:r>
    </w:p>
    <w:p w:rsidR="00C37692" w:rsidRDefault="00C37692" w:rsidP="00C37692">
      <w:pPr>
        <w:pStyle w:val="bpuSponsor"/>
      </w:pPr>
    </w:p>
    <w:p w:rsidR="00C37692" w:rsidRDefault="00C37692" w:rsidP="00C37692">
      <w:pPr>
        <w:pStyle w:val="bpuSponsor"/>
      </w:pPr>
    </w:p>
    <w:p w:rsidR="00C37692" w:rsidRDefault="00C37692" w:rsidP="00C37692"/>
    <w:p w:rsidR="00C37692" w:rsidRPr="00C37692" w:rsidRDefault="00C37692" w:rsidP="00C37692"/>
    <w:p w:rsidR="00C37692" w:rsidRDefault="00C37692" w:rsidP="00C37692">
      <w:pPr>
        <w:pStyle w:val="bpuSponsor"/>
      </w:pPr>
      <w:r>
        <w:t>SYNOPSIS</w:t>
      </w:r>
    </w:p>
    <w:p w:rsidR="00C37692" w:rsidRDefault="00C37692" w:rsidP="00C37692">
      <w:pPr>
        <w:pStyle w:val="bpuNormText"/>
      </w:pPr>
      <w:r>
        <w:tab/>
        <w:t xml:space="preserve">Requires prescription drug services covered under Medicaid program to </w:t>
      </w:r>
      <w:proofErr w:type="gramStart"/>
      <w:r>
        <w:t>be provided</w:t>
      </w:r>
      <w:proofErr w:type="gramEnd"/>
      <w:r>
        <w:t xml:space="preserve"> via fee-for-service delivery system. </w:t>
      </w:r>
    </w:p>
    <w:p w:rsidR="00C37692" w:rsidRDefault="00C37692" w:rsidP="00C37692">
      <w:pPr>
        <w:pStyle w:val="bpuNormText"/>
      </w:pPr>
    </w:p>
    <w:p w:rsidR="00C37692" w:rsidRDefault="00C37692" w:rsidP="00C37692">
      <w:pPr>
        <w:pStyle w:val="bpuSponsor"/>
      </w:pPr>
      <w:r>
        <w:t xml:space="preserve">CURRENT VERSION OF TEXT </w:t>
      </w:r>
    </w:p>
    <w:p w:rsidR="00C37692" w:rsidRDefault="00C37692" w:rsidP="00C37692">
      <w:pPr>
        <w:pStyle w:val="bpuNormText"/>
      </w:pPr>
      <w:r>
        <w:tab/>
        <w:t>Introduced Pending Technical Review by Legislative Counsel.</w:t>
      </w:r>
    </w:p>
    <w:p w:rsidR="00C37692" w:rsidRDefault="00C37692" w:rsidP="00C376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7692" w:rsidRDefault="00C376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7692" w:rsidSect="00C37692">
          <w:type w:val="continuous"/>
          <w:pgSz w:w="12240" w:h="20160" w:code="5"/>
          <w:pgMar w:top="2160" w:right="2275" w:bottom="1440" w:left="2275" w:header="72" w:footer="720" w:gutter="0"/>
          <w:pgNumType w:start="1"/>
          <w:cols w:space="720"/>
          <w:docGrid w:linePitch="360"/>
        </w:sectPr>
      </w:pPr>
    </w:p>
    <w:p w:rsidR="00215EAF" w:rsidRPr="00677316" w:rsidRDefault="00215EAF" w:rsidP="00215EAF">
      <w:pPr>
        <w:pStyle w:val="HangingAnAct"/>
        <w:rPr>
          <w:rStyle w:val="HangingAnActChar"/>
        </w:rPr>
      </w:pPr>
      <w:r w:rsidRPr="00215EAF">
        <w:rPr>
          <w:rStyle w:val="BillHead"/>
        </w:rPr>
        <w:lastRenderedPageBreak/>
        <w:t>An Act</w:t>
      </w:r>
      <w:r w:rsidRPr="006B7FA7">
        <w:rPr>
          <w:rStyle w:val="HangingAnActChar"/>
        </w:rPr>
        <w:t xml:space="preserve"> </w:t>
      </w:r>
      <w:r>
        <w:t>concerning prescription drug services provided under the Medicaid program and supplementing Title 30 of the Revised Statutes.</w:t>
      </w:r>
    </w:p>
    <w:p w:rsidR="00215EAF" w:rsidRPr="00D71D68" w:rsidRDefault="00215EAF" w:rsidP="00215EAF"/>
    <w:p w:rsidR="00215EAF" w:rsidRPr="00AA7880" w:rsidRDefault="00215EAF" w:rsidP="00215EA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15EAF" w:rsidRPr="00403B87" w:rsidRDefault="00215EAF" w:rsidP="00215EAF"/>
    <w:p w:rsidR="00215EAF" w:rsidRPr="00403B87" w:rsidRDefault="00215EAF" w:rsidP="00215EAF">
      <w:r w:rsidRPr="00403B87">
        <w:tab/>
        <w:t>1.</w:t>
      </w:r>
      <w:r w:rsidRPr="00403B87">
        <w:tab/>
      </w:r>
      <w:proofErr w:type="gramStart"/>
      <w:r w:rsidRPr="00403B87">
        <w:t>a</w:t>
      </w:r>
      <w:proofErr w:type="gramEnd"/>
      <w:r w:rsidRPr="00403B87">
        <w:t xml:space="preserve">. </w:t>
      </w:r>
      <w:r>
        <w:t xml:space="preserve"> </w:t>
      </w:r>
      <w:r w:rsidRPr="00403B87">
        <w:t xml:space="preserve">Prescription drug services provided under the Medicaid program, established pursuant to established pursuant to P.L.1968, c.413 (C.30:4D-1 et seq.), shall be administered by the Division of Medical Assistance and Health Services in the Department of Human Services under a fee-for-service delivery system.  </w:t>
      </w:r>
    </w:p>
    <w:p w:rsidR="00215EAF" w:rsidRPr="00403B87" w:rsidRDefault="00215EAF" w:rsidP="00215EAF">
      <w:r w:rsidRPr="00403B87">
        <w:tab/>
        <w:t>b.</w:t>
      </w:r>
      <w:r w:rsidRPr="00403B87">
        <w:tab/>
        <w:t xml:space="preserve">Reimbursement for covered outpatient brand name and generic drugs, as well as covered outpatient specialty drugs dispensed by a mail order pharmacy, </w:t>
      </w:r>
      <w:proofErr w:type="gramStart"/>
      <w:r w:rsidRPr="00403B87">
        <w:t>shall be calculated</w:t>
      </w:r>
      <w:proofErr w:type="gramEnd"/>
      <w:r w:rsidRPr="00403B87">
        <w:t xml:space="preserve"> based on the lower of:</w:t>
      </w:r>
    </w:p>
    <w:p w:rsidR="00215EAF" w:rsidRPr="00403B87" w:rsidRDefault="00215EAF" w:rsidP="00215EAF">
      <w:pPr>
        <w:rPr>
          <w:lang w:val="en"/>
        </w:rPr>
      </w:pPr>
      <w:r>
        <w:tab/>
        <w:t>(1)</w:t>
      </w:r>
      <w:r>
        <w:tab/>
      </w:r>
      <w:r w:rsidRPr="00403B87">
        <w:t xml:space="preserve">the National Average Drug Acquisition Cost (NADAC) Retail Price Survey, in accordance with section 1927(f) of the </w:t>
      </w:r>
      <w:r>
        <w:t xml:space="preserve">federal </w:t>
      </w:r>
      <w:r w:rsidRPr="00403B87">
        <w:t>Social Security Act or the Wholesale Acquisition Cost in the absence of a NADAC price, 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(2)</w:t>
      </w:r>
      <w:r w:rsidRPr="00403B87">
        <w:rPr>
          <w:lang w:val="en"/>
        </w:rPr>
        <w:tab/>
      </w:r>
      <w:proofErr w:type="gramStart"/>
      <w:r w:rsidRPr="00403B87">
        <w:rPr>
          <w:lang w:val="en"/>
        </w:rPr>
        <w:t>the</w:t>
      </w:r>
      <w:proofErr w:type="gramEnd"/>
      <w:r w:rsidRPr="00403B87">
        <w:rPr>
          <w:lang w:val="en"/>
        </w:rPr>
        <w:t xml:space="preserve"> federal upper limit,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(3)</w:t>
      </w:r>
      <w:r w:rsidRPr="00403B87">
        <w:rPr>
          <w:lang w:val="en"/>
        </w:rPr>
        <w:tab/>
        <w:t xml:space="preserve">the State Maximum Allowable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(4)</w:t>
      </w:r>
      <w:r w:rsidRPr="00403B87">
        <w:rPr>
          <w:lang w:val="en"/>
        </w:rPr>
        <w:tab/>
        <w:t xml:space="preserve">the State submitted ingredient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or</w:t>
      </w:r>
    </w:p>
    <w:p w:rsidR="00215EAF" w:rsidRPr="00403B87" w:rsidRDefault="00215EAF" w:rsidP="00215EAF">
      <w:pPr>
        <w:rPr>
          <w:lang w:val="en"/>
        </w:rPr>
      </w:pPr>
      <w:r w:rsidRPr="00403B87">
        <w:rPr>
          <w:lang w:val="en"/>
        </w:rPr>
        <w:tab/>
        <w:t>(5)</w:t>
      </w:r>
      <w:r w:rsidRPr="00403B87">
        <w:rPr>
          <w:lang w:val="en"/>
        </w:rPr>
        <w:tab/>
      </w:r>
      <w:proofErr w:type="gramStart"/>
      <w:r w:rsidRPr="00403B87">
        <w:rPr>
          <w:lang w:val="en"/>
        </w:rPr>
        <w:t>the</w:t>
      </w:r>
      <w:proofErr w:type="gramEnd"/>
      <w:r w:rsidRPr="00403B87">
        <w:rPr>
          <w:lang w:val="en"/>
        </w:rPr>
        <w:t xml:space="preserve"> provider’s usual and customary charge, including any discount price which may be in effect on the date the drug is dispensed to the Medicaid beneficiary. </w:t>
      </w:r>
    </w:p>
    <w:p w:rsidR="00215EAF" w:rsidRPr="00403B87" w:rsidRDefault="00215EAF" w:rsidP="00215EAF">
      <w:r w:rsidRPr="00403B87">
        <w:rPr>
          <w:lang w:val="en"/>
        </w:rPr>
        <w:tab/>
        <w:t>c.</w:t>
      </w:r>
      <w:r w:rsidRPr="00403B87">
        <w:rPr>
          <w:lang w:val="en"/>
        </w:rPr>
        <w:tab/>
      </w:r>
      <w:r w:rsidRPr="00403B87">
        <w:t xml:space="preserve">Reimbursement for covered outpatient drugs dispensed by a </w:t>
      </w:r>
      <w:r w:rsidRPr="00403B87">
        <w:rPr>
          <w:lang w:val="en"/>
        </w:rPr>
        <w:t xml:space="preserve">covered entity as defined in section </w:t>
      </w:r>
      <w:proofErr w:type="gramStart"/>
      <w:r w:rsidRPr="00403B87">
        <w:rPr>
          <w:lang w:val="en"/>
        </w:rPr>
        <w:t>340B(</w:t>
      </w:r>
      <w:proofErr w:type="gramEnd"/>
      <w:r w:rsidRPr="00403B87">
        <w:rPr>
          <w:lang w:val="en"/>
        </w:rPr>
        <w:t>a)(4) of the federal Public Health Service Act</w:t>
      </w:r>
      <w:r w:rsidRPr="00403B87">
        <w:t xml:space="preserve"> shall be calculated based on the lower of:</w:t>
      </w:r>
    </w:p>
    <w:p w:rsidR="00215EAF" w:rsidRPr="00403B87" w:rsidRDefault="00215EAF" w:rsidP="00215EAF">
      <w:pPr>
        <w:rPr>
          <w:lang w:val="en"/>
        </w:rPr>
      </w:pPr>
      <w:r w:rsidRPr="00403B87">
        <w:tab/>
        <w:t>(1)</w:t>
      </w:r>
      <w:r w:rsidRPr="00403B87">
        <w:tab/>
        <w:t>the Actual Acquisition Cost, which shall not exceed the federal 340B program ceiling price, 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(2)</w:t>
      </w:r>
      <w:r w:rsidRPr="00403B87">
        <w:rPr>
          <w:lang w:val="en"/>
        </w:rPr>
        <w:tab/>
      </w:r>
      <w:proofErr w:type="gramStart"/>
      <w:r w:rsidRPr="00403B87">
        <w:rPr>
          <w:lang w:val="en"/>
        </w:rPr>
        <w:t>the</w:t>
      </w:r>
      <w:proofErr w:type="gramEnd"/>
      <w:r w:rsidRPr="00403B87">
        <w:rPr>
          <w:lang w:val="en"/>
        </w:rPr>
        <w:t xml:space="preserve"> federal upper limit,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(3)</w:t>
      </w:r>
      <w:r w:rsidRPr="00403B87">
        <w:rPr>
          <w:lang w:val="en"/>
        </w:rPr>
        <w:tab/>
        <w:t xml:space="preserve">the State Maximum Allowable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(4)</w:t>
      </w:r>
      <w:r w:rsidRPr="00403B87">
        <w:rPr>
          <w:lang w:val="en"/>
        </w:rPr>
        <w:tab/>
        <w:t xml:space="preserve">the State submitted ingredient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or</w:t>
      </w:r>
    </w:p>
    <w:p w:rsidR="00215EAF" w:rsidRPr="00403B87" w:rsidRDefault="00215EAF" w:rsidP="00215EAF">
      <w:pPr>
        <w:rPr>
          <w:lang w:val="en"/>
        </w:rPr>
      </w:pPr>
      <w:r w:rsidRPr="00403B87">
        <w:rPr>
          <w:lang w:val="en"/>
        </w:rPr>
        <w:tab/>
        <w:t>(5)</w:t>
      </w:r>
      <w:r w:rsidRPr="00403B87">
        <w:rPr>
          <w:lang w:val="en"/>
        </w:rPr>
        <w:tab/>
      </w:r>
      <w:proofErr w:type="gramStart"/>
      <w:r w:rsidRPr="00403B87">
        <w:rPr>
          <w:lang w:val="en"/>
        </w:rPr>
        <w:t>the</w:t>
      </w:r>
      <w:proofErr w:type="gramEnd"/>
      <w:r w:rsidRPr="00403B87">
        <w:rPr>
          <w:lang w:val="en"/>
        </w:rPr>
        <w:t xml:space="preserve"> provider’s usual and customary charge, including any discount price which may be in effect on the date the drug is dispensed to the Medicaid beneficiary. </w:t>
      </w:r>
    </w:p>
    <w:p w:rsidR="00215EAF" w:rsidRPr="00403B87" w:rsidRDefault="00215EAF" w:rsidP="00215EAF">
      <w:r w:rsidRPr="00403B87">
        <w:rPr>
          <w:lang w:val="en"/>
        </w:rPr>
        <w:lastRenderedPageBreak/>
        <w:tab/>
      </w:r>
      <w:proofErr w:type="gramStart"/>
      <w:r w:rsidRPr="00403B87">
        <w:rPr>
          <w:lang w:val="en"/>
        </w:rPr>
        <w:t>d.</w:t>
      </w:r>
      <w:r w:rsidRPr="00403B87">
        <w:rPr>
          <w:lang w:val="en"/>
        </w:rPr>
        <w:tab/>
      </w:r>
      <w:r w:rsidRPr="00403B87">
        <w:t xml:space="preserve">Reimbursement for covered clotting factors dispensed by a </w:t>
      </w:r>
      <w:r w:rsidRPr="00403B87">
        <w:rPr>
          <w:lang w:val="en"/>
        </w:rPr>
        <w:t>specialty pharmacy or a Hemophilia Treatment Center</w:t>
      </w:r>
      <w:r w:rsidRPr="00403B87">
        <w:t xml:space="preserve"> shall be based on the </w:t>
      </w:r>
      <w:r>
        <w:t>NADAC</w:t>
      </w:r>
      <w:r w:rsidRPr="00403B87">
        <w:t xml:space="preserve"> Retail Price Survey, in accordance with section 1927(f) of the </w:t>
      </w:r>
      <w:r>
        <w:t xml:space="preserve">federal </w:t>
      </w:r>
      <w:r w:rsidRPr="00403B87">
        <w:t>Social Security Act or the Wholesale Acquisition Cost in the absence of a NADAC price, plus the State professional dispensing fee</w:t>
      </w:r>
      <w:r>
        <w:t>,</w:t>
      </w:r>
      <w:r w:rsidRPr="00403B87">
        <w:t xml:space="preserve"> as defined at </w:t>
      </w:r>
      <w:r w:rsidRPr="00403B87">
        <w:rPr>
          <w:lang w:val="en"/>
        </w:rPr>
        <w:t>42 CFR 447.502</w:t>
      </w:r>
      <w:r>
        <w:rPr>
          <w:lang w:val="en"/>
        </w:rPr>
        <w:t>, of $10.92</w:t>
      </w:r>
      <w:r w:rsidRPr="00403B87">
        <w:t>.</w:t>
      </w:r>
      <w:proofErr w:type="gramEnd"/>
      <w:r w:rsidRPr="00403B87">
        <w:t xml:space="preserve">  Clotting factors </w:t>
      </w:r>
      <w:proofErr w:type="gramStart"/>
      <w:r w:rsidRPr="00403B87">
        <w:t>shall be billed</w:t>
      </w:r>
      <w:proofErr w:type="gramEnd"/>
      <w:r w:rsidRPr="00403B87">
        <w:t xml:space="preserve"> through a Point of Sale System as of January 1, 2020. </w:t>
      </w:r>
    </w:p>
    <w:p w:rsidR="00215EAF" w:rsidRPr="00403B87" w:rsidRDefault="00215EAF" w:rsidP="00215EAF"/>
    <w:p w:rsidR="00215EAF" w:rsidRPr="00403B87" w:rsidRDefault="00215EAF" w:rsidP="00215EAF">
      <w:r w:rsidRPr="00403B87">
        <w:tab/>
        <w:t>2.</w:t>
      </w:r>
      <w:r w:rsidRPr="00403B87">
        <w:tab/>
        <w:t xml:space="preserve">The Commissioner of Human Services shall apply for such State plan amendments or waivers as may be necessary to implement the provisions of this act and to secure federal financial participation for State Medicaid expenditures under the federal Medicaid program. </w:t>
      </w:r>
    </w:p>
    <w:p w:rsidR="00215EAF" w:rsidRPr="00403B87" w:rsidRDefault="00215EAF" w:rsidP="00215EAF"/>
    <w:p w:rsidR="00215EAF" w:rsidRPr="00403B87" w:rsidRDefault="00215EAF" w:rsidP="00215EAF">
      <w:r w:rsidRPr="00403B87">
        <w:tab/>
        <w:t>3.</w:t>
      </w:r>
      <w:r w:rsidRPr="00403B87">
        <w:tab/>
        <w:t xml:space="preserve">The Commissioner of Human Services shall adopt rules and regulations pursuant to the "Administrative Procedure Act," P.L.1968, c.410 (C.52:14B-1 et seq.), to </w:t>
      </w:r>
      <w:proofErr w:type="gramStart"/>
      <w:r w:rsidRPr="00403B87">
        <w:t>effectuate</w:t>
      </w:r>
      <w:proofErr w:type="gramEnd"/>
      <w:r w:rsidRPr="00403B87">
        <w:t xml:space="preserve"> the purposes of this act. </w:t>
      </w:r>
    </w:p>
    <w:p w:rsidR="00215EAF" w:rsidRPr="00403B87" w:rsidRDefault="00215EAF" w:rsidP="00215EAF"/>
    <w:p w:rsidR="00215EAF" w:rsidRPr="00403B87" w:rsidRDefault="00215EAF" w:rsidP="00215EAF">
      <w:r w:rsidRPr="00403B87">
        <w:tab/>
        <w:t>4.</w:t>
      </w:r>
      <w:r w:rsidRPr="00403B87">
        <w:tab/>
        <w:t>This act shall take effect on the 90</w:t>
      </w:r>
      <w:r w:rsidRPr="00403B87">
        <w:rPr>
          <w:vertAlign w:val="superscript"/>
        </w:rPr>
        <w:t>TH</w:t>
      </w:r>
      <w:r w:rsidRPr="00403B87">
        <w:t xml:space="preserve"> day next following the date of enactment, but the Commissioner of Human Services may take such anticipatory administrative action in advance thereof as may be necessary for the implementation of this act.</w:t>
      </w:r>
    </w:p>
    <w:p w:rsidR="00215EAF" w:rsidRDefault="00215EAF" w:rsidP="00215EAF"/>
    <w:p w:rsidR="00215EAF" w:rsidRPr="00403B87" w:rsidRDefault="00215EAF" w:rsidP="00215EAF"/>
    <w:p w:rsidR="00215EAF" w:rsidRPr="00403B87" w:rsidRDefault="00215EAF" w:rsidP="00215EAF">
      <w:pPr>
        <w:jc w:val="center"/>
      </w:pPr>
      <w:r w:rsidRPr="00403B87">
        <w:t>STATEMENT</w:t>
      </w:r>
    </w:p>
    <w:p w:rsidR="00215EAF" w:rsidRPr="00403B87" w:rsidRDefault="00215EAF" w:rsidP="00215EAF">
      <w:pPr>
        <w:jc w:val="center"/>
      </w:pPr>
    </w:p>
    <w:p w:rsidR="00215EAF" w:rsidRDefault="00215EAF" w:rsidP="00215EAF">
      <w:pPr>
        <w:pStyle w:val="FronterPageNOCAPS"/>
        <w:tabs>
          <w:tab w:val="clear" w:pos="288"/>
        </w:tabs>
        <w:spacing w:line="288" w:lineRule="auto"/>
        <w:ind w:left="0" w:firstLine="270"/>
      </w:pPr>
      <w:r w:rsidRPr="00403B87">
        <w:t xml:space="preserve">This bill requires prescription drug services </w:t>
      </w:r>
      <w:r>
        <w:t xml:space="preserve">covered </w:t>
      </w:r>
      <w:r w:rsidRPr="00403B87">
        <w:t xml:space="preserve">under the </w:t>
      </w:r>
      <w:r>
        <w:t xml:space="preserve">Medicaid program to </w:t>
      </w:r>
      <w:proofErr w:type="gramStart"/>
      <w:r>
        <w:t>be provided</w:t>
      </w:r>
      <w:proofErr w:type="gramEnd"/>
      <w:r>
        <w:t xml:space="preserve"> via fee-for-service delivery system.  Currently, the majority of prescription drug services </w:t>
      </w:r>
      <w:proofErr w:type="gramStart"/>
      <w:r>
        <w:t>are provided</w:t>
      </w:r>
      <w:proofErr w:type="gramEnd"/>
      <w:r>
        <w:t xml:space="preserve"> through managed care delivery system.  </w:t>
      </w:r>
    </w:p>
    <w:p w:rsidR="00215EAF" w:rsidRPr="00403B87" w:rsidRDefault="00215EAF" w:rsidP="00215EAF">
      <w:r>
        <w:tab/>
        <w:t>Specifically, the bill requires that the r</w:t>
      </w:r>
      <w:r>
        <w:rPr>
          <w:sz w:val="23"/>
          <w:szCs w:val="23"/>
        </w:rPr>
        <w:t xml:space="preserve">eimbursement for covered outpatient </w:t>
      </w:r>
      <w:r>
        <w:t xml:space="preserve">brand name and generic </w:t>
      </w:r>
      <w:r>
        <w:rPr>
          <w:sz w:val="23"/>
          <w:szCs w:val="23"/>
        </w:rPr>
        <w:t xml:space="preserve">drugs, as well as covered </w:t>
      </w:r>
      <w:r w:rsidRPr="00403B87">
        <w:t xml:space="preserve">outpatient specialty drugs dispensed by a mail order pharmacy, </w:t>
      </w:r>
      <w:proofErr w:type="gramStart"/>
      <w:r w:rsidRPr="00403B87">
        <w:t>is</w:t>
      </w:r>
      <w:proofErr w:type="gramEnd"/>
      <w:r w:rsidRPr="00403B87">
        <w:t xml:space="preserve"> calculated based on the lower of:</w:t>
      </w:r>
    </w:p>
    <w:p w:rsidR="00215EAF" w:rsidRPr="00403B87" w:rsidRDefault="00206FD4" w:rsidP="00215EAF">
      <w:pPr>
        <w:rPr>
          <w:lang w:val="en"/>
        </w:rPr>
      </w:pPr>
      <w:r>
        <w:tab/>
        <w:t>(1)</w:t>
      </w:r>
      <w:r>
        <w:tab/>
      </w:r>
      <w:r w:rsidR="00215EAF" w:rsidRPr="00403B87">
        <w:t xml:space="preserve">the National Average Drug Acquisition Cost (NADAC) </w:t>
      </w:r>
      <w:r w:rsidR="00215EAF" w:rsidRPr="00403B87">
        <w:rPr>
          <w:color w:val="000000"/>
        </w:rPr>
        <w:t xml:space="preserve">Retail Price Survey, in accordance with section 1927(f) of the </w:t>
      </w:r>
      <w:r w:rsidR="00215EAF">
        <w:rPr>
          <w:color w:val="000000"/>
        </w:rPr>
        <w:t xml:space="preserve">federal </w:t>
      </w:r>
      <w:r w:rsidR="00215EAF" w:rsidRPr="00403B87">
        <w:rPr>
          <w:color w:val="000000"/>
        </w:rPr>
        <w:t>Social Security Act</w:t>
      </w:r>
      <w:r w:rsidR="00215EAF" w:rsidRPr="00403B87">
        <w:t xml:space="preserve"> or the Wholesale Acquisition Cost in the absence of a NADAC price, plus the State professional dispensing fee</w:t>
      </w:r>
      <w:r w:rsidR="00215EAF">
        <w:t>,</w:t>
      </w:r>
      <w:r w:rsidR="00215EAF" w:rsidRPr="00403B87">
        <w:t xml:space="preserve"> as defined at </w:t>
      </w:r>
      <w:r w:rsidR="00215EAF" w:rsidRPr="00403B87">
        <w:rPr>
          <w:lang w:val="en"/>
        </w:rPr>
        <w:t>42 CFR 447.502</w:t>
      </w:r>
      <w:r w:rsidR="00215EAF">
        <w:rPr>
          <w:lang w:val="en"/>
        </w:rPr>
        <w:t>, of $10.92</w:t>
      </w:r>
      <w:r w:rsidR="00215EAF" w:rsidRPr="00403B87">
        <w:rPr>
          <w:lang w:val="en"/>
        </w:rPr>
        <w:t xml:space="preserve">; </w:t>
      </w:r>
    </w:p>
    <w:p w:rsidR="00215EAF" w:rsidRPr="00403B87" w:rsidRDefault="00215EAF" w:rsidP="00215EAF">
      <w:pPr>
        <w:rPr>
          <w:lang w:val="en"/>
        </w:rPr>
      </w:pPr>
      <w:r w:rsidRPr="00403B87">
        <w:rPr>
          <w:lang w:val="en"/>
        </w:rPr>
        <w:tab/>
        <w:t>(2)</w:t>
      </w:r>
      <w:r w:rsidRPr="00403B87">
        <w:rPr>
          <w:lang w:val="en"/>
        </w:rPr>
        <w:tab/>
      </w:r>
      <w:proofErr w:type="gramStart"/>
      <w:r w:rsidRPr="00403B87">
        <w:rPr>
          <w:lang w:val="en"/>
        </w:rPr>
        <w:t>the</w:t>
      </w:r>
      <w:proofErr w:type="gramEnd"/>
      <w:r w:rsidRPr="00403B87">
        <w:rPr>
          <w:lang w:val="en"/>
        </w:rPr>
        <w:t xml:space="preserve"> federal upper limit,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(3)</w:t>
      </w:r>
      <w:r w:rsidRPr="00403B87">
        <w:rPr>
          <w:lang w:val="en"/>
        </w:rPr>
        <w:tab/>
        <w:t xml:space="preserve">the State Maximum Allowable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215EAF" w:rsidRPr="00403B87" w:rsidRDefault="00215EAF" w:rsidP="00215EAF">
      <w:pPr>
        <w:rPr>
          <w:lang w:val="en"/>
        </w:rPr>
      </w:pPr>
      <w:r w:rsidRPr="00403B87">
        <w:rPr>
          <w:lang w:val="en"/>
        </w:rPr>
        <w:tab/>
        <w:t>(4)</w:t>
      </w:r>
      <w:r w:rsidRPr="00403B87">
        <w:rPr>
          <w:lang w:val="en"/>
        </w:rPr>
        <w:tab/>
        <w:t xml:space="preserve">the State submitted ingredient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or</w:t>
      </w:r>
    </w:p>
    <w:p w:rsidR="00215EAF" w:rsidRPr="00403B87" w:rsidRDefault="00215EAF" w:rsidP="00215EAF">
      <w:pPr>
        <w:rPr>
          <w:lang w:val="en"/>
        </w:rPr>
      </w:pPr>
      <w:r w:rsidRPr="00403B87">
        <w:rPr>
          <w:lang w:val="en"/>
        </w:rPr>
        <w:lastRenderedPageBreak/>
        <w:tab/>
        <w:t>(5)</w:t>
      </w:r>
      <w:r w:rsidRPr="00403B87">
        <w:rPr>
          <w:lang w:val="en"/>
        </w:rPr>
        <w:tab/>
      </w:r>
      <w:proofErr w:type="gramStart"/>
      <w:r w:rsidRPr="00403B87">
        <w:rPr>
          <w:lang w:val="en"/>
        </w:rPr>
        <w:t>the</w:t>
      </w:r>
      <w:proofErr w:type="gramEnd"/>
      <w:r w:rsidRPr="00403B87">
        <w:rPr>
          <w:lang w:val="en"/>
        </w:rPr>
        <w:t xml:space="preserve"> provider’s usual and customary charge, including any discount price which may be in effect on the date the drug is dispensed to the Medicaid beneficiary. </w:t>
      </w:r>
    </w:p>
    <w:p w:rsidR="00215EAF" w:rsidRPr="00403B87" w:rsidRDefault="00215EAF" w:rsidP="00215EAF">
      <w:r w:rsidRPr="00403B87">
        <w:rPr>
          <w:lang w:val="en"/>
        </w:rPr>
        <w:tab/>
        <w:t xml:space="preserve">Furthermore, </w:t>
      </w:r>
      <w:r w:rsidRPr="00403B87">
        <w:t xml:space="preserve">the bill requires that the reimbursement for covered outpatient drugs dispensed by a </w:t>
      </w:r>
      <w:r w:rsidRPr="00403B87">
        <w:rPr>
          <w:lang w:val="en"/>
        </w:rPr>
        <w:t xml:space="preserve">covered entity as defined in section </w:t>
      </w:r>
      <w:proofErr w:type="gramStart"/>
      <w:r w:rsidRPr="00403B87">
        <w:rPr>
          <w:lang w:val="en"/>
        </w:rPr>
        <w:t>340B(</w:t>
      </w:r>
      <w:proofErr w:type="gramEnd"/>
      <w:r w:rsidRPr="00403B87">
        <w:rPr>
          <w:lang w:val="en"/>
        </w:rPr>
        <w:t>a)(4) of the federal Public Health Service Act</w:t>
      </w:r>
      <w:r w:rsidRPr="00403B87">
        <w:t xml:space="preserve"> is be calculated based on the lower of:</w:t>
      </w:r>
    </w:p>
    <w:p w:rsidR="00215EAF" w:rsidRDefault="00215EAF" w:rsidP="00215EAF">
      <w:pPr>
        <w:rPr>
          <w:lang w:val="en"/>
        </w:rPr>
      </w:pPr>
      <w:r w:rsidRPr="003A5B03">
        <w:tab/>
        <w:t>(1)</w:t>
      </w:r>
      <w:r w:rsidRPr="003A5B03">
        <w:tab/>
        <w:t xml:space="preserve">the Actual Acquisition Cost, which shall not exceed the </w:t>
      </w:r>
      <w:r>
        <w:t xml:space="preserve">federal </w:t>
      </w:r>
      <w:r w:rsidRPr="003A5B03">
        <w:t xml:space="preserve">340B </w:t>
      </w:r>
      <w:r>
        <w:t xml:space="preserve">program </w:t>
      </w:r>
      <w:r w:rsidRPr="003A5B03">
        <w:t xml:space="preserve">ceiling price, plus </w:t>
      </w:r>
      <w:r w:rsidRPr="00403B87">
        <w:t>the State professional dispensing fee</w:t>
      </w:r>
      <w:r>
        <w:t>,</w:t>
      </w:r>
      <w:r w:rsidRPr="00403B87">
        <w:t xml:space="preserve"> as defined at </w:t>
      </w:r>
      <w:r w:rsidRPr="00403B87">
        <w:rPr>
          <w:lang w:val="en"/>
        </w:rPr>
        <w:t>42 CFR 447.502</w:t>
      </w:r>
      <w:r>
        <w:rPr>
          <w:lang w:val="en"/>
        </w:rPr>
        <w:t xml:space="preserve">, of $10.92; </w:t>
      </w:r>
    </w:p>
    <w:p w:rsidR="00215EAF" w:rsidRPr="00CA0D83" w:rsidRDefault="00215EAF" w:rsidP="00215EAF">
      <w:pPr>
        <w:rPr>
          <w:lang w:val="en"/>
        </w:rPr>
      </w:pPr>
      <w:r w:rsidRPr="00CA0D83">
        <w:rPr>
          <w:lang w:val="en"/>
        </w:rPr>
        <w:tab/>
        <w:t>(2)</w:t>
      </w:r>
      <w:r w:rsidRPr="00CA0D83">
        <w:rPr>
          <w:lang w:val="en"/>
        </w:rPr>
        <w:tab/>
      </w:r>
      <w:proofErr w:type="gramStart"/>
      <w:r w:rsidRPr="00CA0D83">
        <w:rPr>
          <w:lang w:val="en"/>
        </w:rPr>
        <w:t>the</w:t>
      </w:r>
      <w:proofErr w:type="gramEnd"/>
      <w:r w:rsidRPr="00CA0D83">
        <w:rPr>
          <w:lang w:val="en"/>
        </w:rPr>
        <w:t xml:space="preserve"> </w:t>
      </w:r>
      <w:r>
        <w:rPr>
          <w:lang w:val="en"/>
        </w:rPr>
        <w:t>federal upper limit</w:t>
      </w:r>
      <w:r w:rsidRPr="00CA0D83">
        <w:rPr>
          <w:lang w:val="en"/>
        </w:rPr>
        <w:t xml:space="preserve">, </w:t>
      </w:r>
      <w:r w:rsidRPr="00CA0D83">
        <w:t xml:space="preserve">plus </w:t>
      </w:r>
      <w:r w:rsidRPr="00403B87">
        <w:t>the State professional dispensing fee</w:t>
      </w:r>
      <w:r>
        <w:t>,</w:t>
      </w:r>
      <w:r w:rsidRPr="00403B87">
        <w:t xml:space="preserve"> as defined at </w:t>
      </w:r>
      <w:r w:rsidRPr="00403B87">
        <w:rPr>
          <w:lang w:val="en"/>
        </w:rPr>
        <w:t>42 CFR 447.502</w:t>
      </w:r>
      <w:r>
        <w:rPr>
          <w:lang w:val="en"/>
        </w:rPr>
        <w:t>, of $10.92</w:t>
      </w:r>
      <w:r w:rsidRPr="00CA0D83">
        <w:rPr>
          <w:lang w:val="en"/>
        </w:rPr>
        <w:t xml:space="preserve">; </w:t>
      </w:r>
    </w:p>
    <w:p w:rsidR="00215EAF" w:rsidRPr="00CA0D83" w:rsidRDefault="00215EAF" w:rsidP="00215EAF">
      <w:pPr>
        <w:rPr>
          <w:lang w:val="en"/>
        </w:rPr>
      </w:pPr>
      <w:r w:rsidRPr="00CA0D83">
        <w:rPr>
          <w:lang w:val="en"/>
        </w:rPr>
        <w:tab/>
        <w:t>(3)</w:t>
      </w:r>
      <w:r w:rsidRPr="00CA0D83">
        <w:rPr>
          <w:lang w:val="en"/>
        </w:rPr>
        <w:tab/>
        <w:t xml:space="preserve">the State Maximum Allowable Cost, </w:t>
      </w:r>
      <w:r w:rsidRPr="00CA0D83">
        <w:t xml:space="preserve">plus </w:t>
      </w:r>
      <w:r w:rsidRPr="00403B87">
        <w:t>the State professional dispensing fee</w:t>
      </w:r>
      <w:r>
        <w:t>,</w:t>
      </w:r>
      <w:r w:rsidRPr="00403B87">
        <w:t xml:space="preserve"> as defined at </w:t>
      </w:r>
      <w:r w:rsidRPr="00403B87">
        <w:rPr>
          <w:lang w:val="en"/>
        </w:rPr>
        <w:t>42 CFR 447.502</w:t>
      </w:r>
      <w:r>
        <w:rPr>
          <w:lang w:val="en"/>
        </w:rPr>
        <w:t>, of $10.92</w:t>
      </w:r>
      <w:r w:rsidRPr="00CA0D83">
        <w:rPr>
          <w:lang w:val="en"/>
        </w:rPr>
        <w:t xml:space="preserve">; </w:t>
      </w:r>
    </w:p>
    <w:p w:rsidR="00215EAF" w:rsidRPr="00CA0D83" w:rsidRDefault="00215EAF" w:rsidP="00215EAF">
      <w:pPr>
        <w:rPr>
          <w:lang w:val="en"/>
        </w:rPr>
      </w:pPr>
      <w:r w:rsidRPr="00CA0D83">
        <w:rPr>
          <w:lang w:val="en"/>
        </w:rPr>
        <w:tab/>
        <w:t>(4)</w:t>
      </w:r>
      <w:r w:rsidRPr="00CA0D83">
        <w:rPr>
          <w:lang w:val="en"/>
        </w:rPr>
        <w:tab/>
        <w:t xml:space="preserve">the </w:t>
      </w:r>
      <w:r>
        <w:rPr>
          <w:lang w:val="en"/>
        </w:rPr>
        <w:t xml:space="preserve">State </w:t>
      </w:r>
      <w:r w:rsidRPr="00CA0D83">
        <w:rPr>
          <w:lang w:val="en"/>
        </w:rPr>
        <w:t xml:space="preserve">submitted ingredient cost, </w:t>
      </w:r>
      <w:r w:rsidRPr="00CA0D83">
        <w:t xml:space="preserve">plus </w:t>
      </w:r>
      <w:r w:rsidRPr="00403B87">
        <w:t>the State professional dispensing fee</w:t>
      </w:r>
      <w:r>
        <w:t>,</w:t>
      </w:r>
      <w:r w:rsidRPr="00403B87">
        <w:t xml:space="preserve"> as defined at </w:t>
      </w:r>
      <w:r w:rsidRPr="00403B87">
        <w:rPr>
          <w:lang w:val="en"/>
        </w:rPr>
        <w:t>42 CFR 447.502</w:t>
      </w:r>
      <w:r>
        <w:rPr>
          <w:lang w:val="en"/>
        </w:rPr>
        <w:t>, of $10.92</w:t>
      </w:r>
      <w:r w:rsidRPr="00CA0D83">
        <w:rPr>
          <w:lang w:val="en"/>
        </w:rPr>
        <w:t>; or</w:t>
      </w:r>
    </w:p>
    <w:p w:rsidR="00215EAF" w:rsidRPr="005048D4" w:rsidRDefault="00215EAF" w:rsidP="00215EAF">
      <w:pPr>
        <w:rPr>
          <w:lang w:val="en"/>
        </w:rPr>
      </w:pPr>
      <w:r w:rsidRPr="00CA0D83">
        <w:rPr>
          <w:lang w:val="en"/>
        </w:rPr>
        <w:tab/>
        <w:t>(5)</w:t>
      </w:r>
      <w:r w:rsidRPr="00CA0D83">
        <w:rPr>
          <w:lang w:val="en"/>
        </w:rPr>
        <w:tab/>
      </w:r>
      <w:proofErr w:type="gramStart"/>
      <w:r w:rsidRPr="00CA0D83">
        <w:rPr>
          <w:lang w:val="en"/>
        </w:rPr>
        <w:t>the</w:t>
      </w:r>
      <w:proofErr w:type="gramEnd"/>
      <w:r w:rsidRPr="00CA0D83">
        <w:rPr>
          <w:lang w:val="en"/>
        </w:rPr>
        <w:t xml:space="preserve"> provider’</w:t>
      </w:r>
      <w:r>
        <w:rPr>
          <w:lang w:val="en"/>
        </w:rPr>
        <w:t>s usual and customary charge</w:t>
      </w:r>
      <w:r w:rsidRPr="00CA0D83">
        <w:rPr>
          <w:lang w:val="en"/>
        </w:rPr>
        <w:t xml:space="preserve">, including any discount price which may be in effect on the date </w:t>
      </w:r>
      <w:r>
        <w:rPr>
          <w:lang w:val="en"/>
        </w:rPr>
        <w:t xml:space="preserve">the drug is dispensed </w:t>
      </w:r>
      <w:r w:rsidRPr="005048D4">
        <w:rPr>
          <w:lang w:val="en"/>
        </w:rPr>
        <w:t xml:space="preserve">to the Medicaid beneficiary. </w:t>
      </w:r>
    </w:p>
    <w:p w:rsidR="00215EAF" w:rsidRPr="005048D4" w:rsidRDefault="00215EAF" w:rsidP="00215EAF">
      <w:r w:rsidRPr="005048D4">
        <w:rPr>
          <w:lang w:val="en"/>
        </w:rPr>
        <w:tab/>
      </w:r>
      <w:proofErr w:type="gramStart"/>
      <w:r w:rsidRPr="005048D4">
        <w:rPr>
          <w:lang w:val="en"/>
        </w:rPr>
        <w:t xml:space="preserve">And finally, the bill requires that the </w:t>
      </w:r>
      <w:r w:rsidRPr="005048D4">
        <w:t xml:space="preserve">reimbursement for covered clotting factors dispensed by a </w:t>
      </w:r>
      <w:r w:rsidRPr="005048D4">
        <w:rPr>
          <w:lang w:val="en"/>
        </w:rPr>
        <w:t>specialty pharmacy or a Hemophilia Treatment Center</w:t>
      </w:r>
      <w:r w:rsidRPr="005048D4">
        <w:t xml:space="preserve"> is based on the NADAC </w:t>
      </w:r>
      <w:r w:rsidRPr="005048D4">
        <w:rPr>
          <w:color w:val="000000"/>
        </w:rPr>
        <w:t>Retail Price Survey, in accordance with section 1927(f) of the federal Social Security Act</w:t>
      </w:r>
      <w:r w:rsidRPr="005048D4">
        <w:t xml:space="preserve"> or the Wholesale Acquisition Cost in the absence of a NADAC price, plus </w:t>
      </w:r>
      <w:r w:rsidRPr="00403B87">
        <w:t>the State professional dispensing fee</w:t>
      </w:r>
      <w:r>
        <w:t>,</w:t>
      </w:r>
      <w:r w:rsidRPr="00403B87">
        <w:t xml:space="preserve"> as defined at </w:t>
      </w:r>
      <w:r w:rsidRPr="00403B87">
        <w:rPr>
          <w:lang w:val="en"/>
        </w:rPr>
        <w:t>42 CFR 447.502</w:t>
      </w:r>
      <w:r>
        <w:rPr>
          <w:lang w:val="en"/>
        </w:rPr>
        <w:t>, of $10.92</w:t>
      </w:r>
      <w:r w:rsidRPr="005048D4">
        <w:t>.</w:t>
      </w:r>
      <w:proofErr w:type="gramEnd"/>
      <w:r w:rsidRPr="005048D4">
        <w:t xml:space="preserve">  Under the bill, clotting factors </w:t>
      </w:r>
      <w:proofErr w:type="gramStart"/>
      <w:r w:rsidRPr="005048D4">
        <w:t>are required to be billed</w:t>
      </w:r>
      <w:proofErr w:type="gramEnd"/>
      <w:r w:rsidRPr="005048D4">
        <w:t xml:space="preserve"> through a Point of Sale System as of January 1, 2020. </w:t>
      </w:r>
    </w:p>
    <w:p w:rsidR="00215EAF" w:rsidRDefault="00215EAF" w:rsidP="00215EAF">
      <w:r w:rsidRPr="005048D4">
        <w:tab/>
        <w:t xml:space="preserve">The transition </w:t>
      </w:r>
      <w:proofErr w:type="gramStart"/>
      <w:r w:rsidRPr="005048D4">
        <w:t>is expected</w:t>
      </w:r>
      <w:proofErr w:type="gramEnd"/>
      <w:r w:rsidRPr="005048D4">
        <w:t xml:space="preserve"> to generate significant prescription drug savings due to a reduction in program administration costs and modifications to dispensing cost formulas.  West Virginia’s Medicaid agency implemented a similar transition in July 2017, anticipating a $30 million savings for the state.  In March 2019, the West Virginia Bureau for Medical Services released a report showing actual savings of $54.4 million to the state Medicaid program for the first year of the carve-out, </w:t>
      </w:r>
      <w:proofErr w:type="gramStart"/>
      <w:r w:rsidRPr="005048D4">
        <w:t>allowing for certain</w:t>
      </w:r>
      <w:proofErr w:type="gramEnd"/>
      <w:r w:rsidRPr="005048D4">
        <w:t xml:space="preserve"> State funds to be utilized for other pri</w:t>
      </w:r>
      <w:r>
        <w:t>orities, such as</w:t>
      </w:r>
      <w:r w:rsidRPr="00A02343">
        <w:t xml:space="preserve"> </w:t>
      </w:r>
      <w:r w:rsidRPr="00814FD3">
        <w:t xml:space="preserve">roads, education, and law enforcement. The report also notes that in addition to the savings, the </w:t>
      </w:r>
      <w:proofErr w:type="gramStart"/>
      <w:r w:rsidRPr="00814FD3">
        <w:t>prescription drug benefit carve-out</w:t>
      </w:r>
      <w:proofErr w:type="gramEnd"/>
      <w:r w:rsidRPr="00814FD3">
        <w:t xml:space="preserve"> resulted in $122 million paid to West Virginia pharmacies in th</w:t>
      </w:r>
      <w:r>
        <w:t xml:space="preserve">e form of fixed dispensing fees, </w:t>
      </w:r>
      <w:r w:rsidRPr="00814FD3">
        <w:t xml:space="preserve">money that had formerly gone to out-of-state pharmacy benefit managers. </w:t>
      </w:r>
    </w:p>
    <w:sectPr w:rsidR="00215EAF" w:rsidSect="00FD7621">
      <w:headerReference w:type="default" r:id="rId13"/>
      <w:footerReference w:type="default" r:id="rId14"/>
      <w:headerReference w:type="first" r:id="rId15"/>
      <w:footerReference w:type="first" r:id="rId16"/>
      <w:pgSz w:w="12240" w:h="20160" w:code="5"/>
      <w:pgMar w:top="1440" w:right="2520" w:bottom="144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715" w:rsidRDefault="00020715">
      <w:r>
        <w:separator/>
      </w:r>
    </w:p>
  </w:endnote>
  <w:endnote w:type="continuationSeparator" w:id="0">
    <w:p w:rsidR="00020715" w:rsidRDefault="00020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715" w:rsidRDefault="00020715">
      <w:r>
        <w:separator/>
      </w:r>
    </w:p>
  </w:footnote>
  <w:footnote w:type="continuationSeparator" w:id="0">
    <w:p w:rsidR="00020715" w:rsidRDefault="00020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00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7692" w:rsidRDefault="00C37692" w:rsidP="00C37692">
    <w:pPr>
      <w:pStyle w:val="bpuHeadSpon"/>
    </w:pPr>
    <w:r w:rsidRPr="00C37692">
      <w:rPr>
        <w:rStyle w:val="bpuHeadSponChar"/>
      </w:rPr>
      <w:t>A1028</w:t>
    </w:r>
    <w:r>
      <w:t xml:space="preserve"> DOWNEY, HOUGHTALING</w:t>
    </w:r>
  </w:p>
  <w:p w:rsidR="00C37692" w:rsidRDefault="00C37692" w:rsidP="00C37692">
    <w:pPr>
      <w:pStyle w:val="bpuHeadSpon"/>
    </w:pPr>
    <w:r>
      <w:fldChar w:fldCharType="begin"/>
    </w:r>
    <w:r>
      <w:instrText xml:space="preserve"> PAGE  \* MERGEFORMAT </w:instrText>
    </w:r>
    <w:r>
      <w:fldChar w:fldCharType="separate"/>
    </w:r>
    <w:r w:rsidR="0073002F">
      <w:rPr>
        <w:noProof/>
      </w:rPr>
      <w:t>4</w:t>
    </w:r>
    <w:r>
      <w:fldChar w:fldCharType="end"/>
    </w:r>
  </w:p>
  <w:p w:rsidR="00C37692" w:rsidRPr="00AF575C" w:rsidRDefault="00C37692" w:rsidP="00C376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7692" w:rsidRDefault="00C37692" w:rsidP="00C37692">
    <w:pPr>
      <w:pStyle w:val="bpuHeadSpon"/>
    </w:pPr>
    <w:r w:rsidRPr="00C37692">
      <w:rPr>
        <w:rStyle w:val="bpuHeadSponChar"/>
      </w:rPr>
      <w:t>A1028</w:t>
    </w:r>
    <w:r>
      <w:t xml:space="preserve"> DOWNEY, HOUGHTALING</w:t>
    </w:r>
  </w:p>
  <w:p w:rsidR="00C37692" w:rsidRDefault="00C37692" w:rsidP="00C37692">
    <w:pPr>
      <w:pStyle w:val="bpuHeadSpon"/>
    </w:pPr>
    <w:r>
      <w:fldChar w:fldCharType="begin"/>
    </w:r>
    <w:r>
      <w:instrText xml:space="preserve"> PAGE  \* MERGEFORMAT </w:instrText>
    </w:r>
    <w:r>
      <w:fldChar w:fldCharType="separate"/>
    </w:r>
    <w:r w:rsidR="0073002F">
      <w:rPr>
        <w:noProof/>
      </w:rPr>
      <w:t>2</w:t>
    </w:r>
    <w:r>
      <w:fldChar w:fldCharType="end"/>
    </w:r>
  </w:p>
  <w:p w:rsidR="00C37692" w:rsidRDefault="00C37692" w:rsidP="00C376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715"/>
    <w:rsid w:val="00000169"/>
    <w:rsid w:val="00004D4D"/>
    <w:rsid w:val="00007B70"/>
    <w:rsid w:val="00007DDD"/>
    <w:rsid w:val="00010512"/>
    <w:rsid w:val="00011BAB"/>
    <w:rsid w:val="000154F3"/>
    <w:rsid w:val="000203E7"/>
    <w:rsid w:val="00020715"/>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FD4"/>
    <w:rsid w:val="00214614"/>
    <w:rsid w:val="00215EAF"/>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020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FD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02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E17"/>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01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69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C0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62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5F107E-7709-4F58-8C90-AF17042C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2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2C0F"/>
    <w:rPr>
      <w:rFonts w:ascii="Segoe UI" w:hAnsi="Segoe UI" w:cs="Segoe UI"/>
      <w:spacing w:val="4"/>
      <w:sz w:val="18"/>
      <w:szCs w:val="18"/>
    </w:rPr>
  </w:style>
  <w:style w:type="character" w:styleId="LineNumber">
    <w:name w:val="line number"/>
    <w:basedOn w:val="DefaultParagraphFont"/>
    <w:semiHidden/>
    <w:unhideWhenUsed/>
    <w:rsid w:val="00C37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C2746-FF5B-4246-AEE9-6E424E216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1227</Words>
  <Characters>6583</Characters>
  <Application>Microsoft Office Word</Application>
  <DocSecurity>0</DocSecurity>
  <Lines>173</Lines>
  <Paragraphs>52</Paragraphs>
  <ScaleCrop>false</ScaleCrop>
  <HeadingPairs>
    <vt:vector size="2" baseType="variant">
      <vt:variant>
        <vt:lpstr>Title</vt:lpstr>
      </vt:variant>
      <vt:variant>
        <vt:i4>1</vt:i4>
      </vt:variant>
    </vt:vector>
  </HeadingPairs>
  <TitlesOfParts>
    <vt:vector size="1" baseType="lpstr">
      <vt:lpstr>A1028</vt:lpstr>
    </vt:vector>
  </TitlesOfParts>
  <Manager>R225</Manager>
  <Company>OFFICE of LEGISLATIVE SERVICES</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A1028</dc:title>
  <dc:creator>Assemblywoman  DOWNEY, Assemblyman  HOUGHTALING</dc:creator>
  <cp:keywords>A1028|4|JU |103|0|0|!|0|</cp:keywords>
  <dc:description>PREFILED 2020</dc:description>
  <cp:lastModifiedBy>Siracusa, Nicole</cp:lastModifiedBy>
  <cp:revision>2</cp:revision>
  <cp:lastPrinted>2019-12-26T17:37:00Z</cp:lastPrinted>
  <dcterms:created xsi:type="dcterms:W3CDTF">2020-01-03T16:47:00Z</dcterms:created>
  <dcterms:modified xsi:type="dcterms:W3CDTF">2020-01-03T16:47:00Z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