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91CB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91CB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1070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91CB3">
        <w:rPr>
          <w:caps/>
          <w:szCs w:val="24"/>
        </w:rPr>
        <w:t>OCTOBER 19, 2020</w:t>
      </w:r>
    </w:p>
    <w:p w:rsidR="004144CF" w:rsidRDefault="004144CF" w:rsidP="0083060A"/>
    <w:p w:rsidR="007B520C" w:rsidRDefault="007B520C" w:rsidP="00E6631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The Senate Higher Education Committee reports favorably Assembly Bill No. 1070.</w:t>
      </w:r>
    </w:p>
    <w:p w:rsidR="00E6631C" w:rsidRPr="00E6631C" w:rsidRDefault="00E6631C" w:rsidP="00E6631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6631C">
        <w:rPr>
          <w:spacing w:val="4"/>
          <w:szCs w:val="24"/>
        </w:rPr>
        <w:tab/>
        <w:t>This bill requires the Secretary of Higher Education to establish a program to assist institutions of higher education in the recruitment and retention of underrepresented students in the science, technology, engineering, and mathematics (STEM) programs.</w:t>
      </w:r>
      <w:r>
        <w:rPr>
          <w:spacing w:val="4"/>
          <w:szCs w:val="24"/>
        </w:rPr>
        <w:t xml:space="preserve"> </w:t>
      </w:r>
      <w:r w:rsidRPr="00E6631C">
        <w:rPr>
          <w:spacing w:val="4"/>
          <w:szCs w:val="24"/>
        </w:rPr>
        <w:t xml:space="preserve"> Underrepresented students include women and students from other populations historically underrepresented in the STEM fields. </w:t>
      </w:r>
      <w:r>
        <w:rPr>
          <w:spacing w:val="4"/>
          <w:szCs w:val="24"/>
        </w:rPr>
        <w:t xml:space="preserve"> </w:t>
      </w:r>
      <w:r w:rsidRPr="00E6631C">
        <w:rPr>
          <w:spacing w:val="4"/>
          <w:szCs w:val="24"/>
        </w:rPr>
        <w:t>The purpose of the program is to develop guidance and strategies for the institutions to:</w:t>
      </w:r>
    </w:p>
    <w:p w:rsidR="00E6631C" w:rsidRDefault="00E6631C" w:rsidP="00E6631C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6631C">
        <w:rPr>
          <w:spacing w:val="4"/>
          <w:szCs w:val="24"/>
        </w:rPr>
        <w:t>identify cultural and institutional barriers experienced by underrepresented students, including an assessment of the academic, social, and family-related factors which may negatively impact the recruitment and retention of those students into the STEM fields; and</w:t>
      </w:r>
    </w:p>
    <w:p w:rsidR="004E15AA" w:rsidRPr="004E15AA" w:rsidRDefault="00E6631C" w:rsidP="004E15AA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6631C">
        <w:rPr>
          <w:spacing w:val="4"/>
          <w:szCs w:val="24"/>
        </w:rPr>
        <w:t>provide the students with the institutional and faculty support necessary to allow underrepresented students in STEM programs to reach their academic goals.</w:t>
      </w:r>
    </w:p>
    <w:p w:rsidR="004B2ABF" w:rsidRDefault="004E15AA" w:rsidP="00191ACB">
      <w:r>
        <w:tab/>
      </w:r>
      <w:r w:rsidRPr="00887B77">
        <w:t>As reported by the committee, this bill is identical to Senate Bill No. 2</w:t>
      </w:r>
      <w:r>
        <w:t>892</w:t>
      </w:r>
      <w:r w:rsidRPr="00887B77">
        <w:t xml:space="preserve">, which also was reported by the committee on this same date.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CB3" w:rsidRDefault="00B91CB3">
      <w:r>
        <w:separator/>
      </w:r>
    </w:p>
  </w:endnote>
  <w:endnote w:type="continuationSeparator" w:id="0">
    <w:p w:rsidR="00B91CB3" w:rsidRDefault="00B9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CB3" w:rsidRDefault="00B91CB3">
      <w:r>
        <w:separator/>
      </w:r>
    </w:p>
  </w:footnote>
  <w:footnote w:type="continuationSeparator" w:id="0">
    <w:p w:rsidR="00B91CB3" w:rsidRDefault="00B91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91ACB" w:rsidP="00191AC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91ACB" w:rsidRDefault="00191ACB" w:rsidP="00191AC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4B147021"/>
    <w:multiLevelType w:val="hybridMultilevel"/>
    <w:tmpl w:val="08B0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CB3"/>
    <w:rsid w:val="000047C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1AC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28C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4A48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15AA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520C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1CB3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D7D2F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631C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41B3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65018C3C-5E89-429F-A1AA-3D7F5DC4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4E1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175</Words>
  <Characters>1048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A1070 SHI Statement 10/19/20</vt:lpstr>
    </vt:vector>
  </TitlesOfParts>
  <Manager>R230</Manager>
  <Company>NJ OLS DMU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A1070 SHI Statement 10/19/20</dc:title>
  <dc:subject/>
  <dc:creator>Senate SHI</dc:creator>
  <cp:keywords>A1070|1|ER |227|0|0|!||</cp:keywords>
  <dc:description/>
  <cp:lastModifiedBy>Bektas, Brenda</cp:lastModifiedBy>
  <cp:revision>2</cp:revision>
  <cp:lastPrinted>1999-09-30T17:29:00Z</cp:lastPrinted>
  <dcterms:created xsi:type="dcterms:W3CDTF">2020-10-20T17:29:00Z</dcterms:created>
  <dcterms:modified xsi:type="dcterms:W3CDTF">2020-10-20T17:29:00Z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