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AB8" w:rsidRDefault="00EC5AB8" w:rsidP="00EC5AB8">
      <w:pPr>
        <w:pStyle w:val="bpuBill"/>
      </w:pPr>
      <w:bookmarkStart w:id="0" w:name="bpuFrontPg"/>
      <w:bookmarkStart w:id="1" w:name="_GoBack"/>
      <w:bookmarkEnd w:id="0"/>
      <w:bookmarkEnd w:id="1"/>
      <w:r>
        <w:t xml:space="preserve">ASSEMBLY, No. 1073 </w:t>
      </w:r>
    </w:p>
    <w:p w:rsidR="00EC5AB8" w:rsidRPr="00EC5AB8" w:rsidRDefault="00EC5AB8" w:rsidP="00EC5A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47319" r:id="rId8"/>
        </w:object>
      </w:r>
    </w:p>
    <w:p w:rsidR="00EC5AB8" w:rsidRDefault="00EC5AB8" w:rsidP="00EC5AB8">
      <w:pPr>
        <w:pStyle w:val="bpuState"/>
      </w:pPr>
      <w:r>
        <w:t>STATE OF NEW JERSEY</w:t>
      </w:r>
    </w:p>
    <w:p w:rsidR="00EC5AB8" w:rsidRDefault="00EC5AB8" w:rsidP="00EC5AB8">
      <w:pPr>
        <w:pStyle w:val="bpuLegislature"/>
      </w:pPr>
      <w:r>
        <w:t>219th LEGISLATURE</w:t>
      </w:r>
    </w:p>
    <w:p w:rsidR="00EC5AB8" w:rsidRDefault="00EC5AB8" w:rsidP="00EC5AB8">
      <w:pPr>
        <w:pStyle w:val="bpuWpGraphic"/>
      </w:pPr>
      <w:r>
        <w:object w:dxaOrig="8985" w:dyaOrig="255">
          <v:shape id="_x0000_i1026" type="#_x0000_t75" style="width:6in;height:12pt" o:ole="">
            <v:imagedata r:id="rId7" o:title=""/>
          </v:shape>
          <o:OLEObject Type="Embed" ProgID="WPWin6.1" ShapeID="_x0000_i1026" DrawAspect="Content" ObjectID="_1682847320" r:id="rId9"/>
        </w:object>
      </w:r>
      <w:r>
        <w:t xml:space="preserve">  </w:t>
      </w:r>
    </w:p>
    <w:p w:rsidR="00EC5AB8" w:rsidRDefault="00EC5AB8" w:rsidP="00EC5AB8">
      <w:pPr>
        <w:pStyle w:val="bpuIntro"/>
      </w:pPr>
      <w:r>
        <w:t>PRE-FILED FOR INTRODUCTION IN THE 2020 SESSION</w:t>
      </w:r>
    </w:p>
    <w:p w:rsidR="00EC5AB8" w:rsidRDefault="00EC5AB8" w:rsidP="00EC5AB8">
      <w:pPr>
        <w:pStyle w:val="bpuIntro"/>
      </w:pPr>
    </w:p>
    <w:p w:rsidR="00EC5AB8" w:rsidRDefault="00EC5AB8" w:rsidP="00EC5AB8">
      <w:pPr>
        <w:pStyle w:val="bpuIntro"/>
        <w:sectPr w:rsidR="00EC5AB8" w:rsidSect="00C9798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C5AB8" w:rsidRDefault="00EC5AB8" w:rsidP="00EC5AB8">
      <w:pPr>
        <w:pStyle w:val="bpuIntro"/>
      </w:pPr>
    </w:p>
    <w:p w:rsidR="00EC5AB8" w:rsidRDefault="00EC5AB8" w:rsidP="00EC5AB8">
      <w:pPr>
        <w:pStyle w:val="bpuSponsor"/>
      </w:pPr>
      <w:r>
        <w:t>Sponsored by:</w:t>
      </w:r>
    </w:p>
    <w:p w:rsidR="00EC5AB8" w:rsidRDefault="00EC5AB8" w:rsidP="00EC5AB8">
      <w:pPr>
        <w:pStyle w:val="bpuSponsor"/>
      </w:pPr>
      <w:r>
        <w:t>Assemblywoman  SHANIQUE SPEIGHT</w:t>
      </w:r>
    </w:p>
    <w:p w:rsidR="00EC5AB8" w:rsidRDefault="00EC5AB8" w:rsidP="00EC5AB8">
      <w:pPr>
        <w:pStyle w:val="bpuSponsor"/>
      </w:pPr>
      <w:r>
        <w:t>District 29 (Essex)</w:t>
      </w:r>
    </w:p>
    <w:p w:rsidR="00EC5AB8" w:rsidRDefault="00EC5AB8" w:rsidP="00EC5AB8">
      <w:pPr>
        <w:pStyle w:val="bpuSponsor"/>
      </w:pPr>
      <w:r>
        <w:t>Assemblywoman  ELIANA PINTOR MARIN</w:t>
      </w:r>
    </w:p>
    <w:p w:rsidR="00EC5AB8" w:rsidRDefault="00EC5AB8" w:rsidP="00EC5AB8">
      <w:pPr>
        <w:pStyle w:val="bpuSponsor"/>
      </w:pPr>
      <w:r>
        <w:t>District 29 (Essex)</w:t>
      </w:r>
    </w:p>
    <w:p w:rsidR="00EC5AB8" w:rsidRDefault="00EC5AB8" w:rsidP="00EC5AB8">
      <w:pPr>
        <w:pStyle w:val="bpuSponsor"/>
      </w:pPr>
      <w:r>
        <w:t>Assemblywoman  ANGELA V. MCKNIGHT</w:t>
      </w:r>
    </w:p>
    <w:p w:rsidR="00EC5AB8" w:rsidRDefault="00EC5AB8" w:rsidP="00EC5AB8">
      <w:pPr>
        <w:pStyle w:val="bpuSponsor"/>
      </w:pPr>
      <w:r>
        <w:t>District 31 (Hudson)</w:t>
      </w:r>
    </w:p>
    <w:p w:rsidR="00EC5AB8" w:rsidRDefault="00EC5AB8" w:rsidP="00EC5AB8">
      <w:pPr>
        <w:pStyle w:val="bpuSponsor"/>
      </w:pPr>
      <w:r>
        <w:t>Assemblywoman  BRITNEE N. TIMBERLAKE</w:t>
      </w:r>
    </w:p>
    <w:p w:rsidR="00EC5AB8" w:rsidRDefault="00EC5AB8" w:rsidP="00EC5AB8">
      <w:pPr>
        <w:pStyle w:val="bpuSponsor"/>
      </w:pPr>
      <w:r>
        <w:t>District 34 (Essex and Passaic)</w:t>
      </w:r>
    </w:p>
    <w:p w:rsidR="00EC5AB8" w:rsidRDefault="00EC5AB8" w:rsidP="00EC5AB8">
      <w:pPr>
        <w:pStyle w:val="bpuSponsor"/>
      </w:pPr>
    </w:p>
    <w:p w:rsidR="00EC5AB8" w:rsidRDefault="00C9798B" w:rsidP="00C9798B">
      <w:pPr>
        <w:pStyle w:val="bpuSponsor"/>
      </w:pPr>
      <w:r>
        <w:t>Co-Sponsored by:</w:t>
      </w:r>
    </w:p>
    <w:p w:rsidR="00C9798B" w:rsidRPr="00C9798B" w:rsidRDefault="00C9798B" w:rsidP="00C9798B">
      <w:pPr>
        <w:pStyle w:val="bpuSponsor"/>
      </w:pPr>
      <w:r w:rsidRPr="00C9798B">
        <w:t xml:space="preserve">Assemblywomen Reynolds-Jackson, </w:t>
      </w:r>
      <w:proofErr w:type="spellStart"/>
      <w:r w:rsidRPr="00C9798B">
        <w:t>Jasey</w:t>
      </w:r>
      <w:proofErr w:type="spellEnd"/>
      <w:r w:rsidRPr="00C9798B">
        <w:t xml:space="preserve">, Assemblyman </w:t>
      </w:r>
      <w:proofErr w:type="spellStart"/>
      <w:r w:rsidRPr="00C9798B">
        <w:t>Mukherji</w:t>
      </w:r>
      <w:proofErr w:type="spellEnd"/>
      <w:r w:rsidRPr="00C9798B">
        <w:t xml:space="preserve"> and Assemblywoman Jimenez</w:t>
      </w:r>
    </w:p>
    <w:p w:rsidR="00734A11" w:rsidRDefault="00734A11" w:rsidP="00EC5AB8"/>
    <w:p w:rsidR="00C9798B" w:rsidRPr="00EC5AB8" w:rsidRDefault="00C9798B" w:rsidP="00EC5AB8"/>
    <w:p w:rsidR="00EC5AB8" w:rsidRDefault="00EC5AB8" w:rsidP="00EC5AB8">
      <w:pPr>
        <w:pStyle w:val="bpuSponsor"/>
      </w:pPr>
    </w:p>
    <w:p w:rsidR="00EC5AB8" w:rsidRDefault="00EC5AB8" w:rsidP="00EC5AB8">
      <w:pPr>
        <w:pStyle w:val="bpuSponsor"/>
      </w:pPr>
    </w:p>
    <w:p w:rsidR="00EC5AB8" w:rsidRDefault="00EC5AB8" w:rsidP="00EC5AB8">
      <w:pPr>
        <w:pStyle w:val="bpuSponsor"/>
      </w:pPr>
      <w:r>
        <w:t>SYNOPSIS</w:t>
      </w:r>
    </w:p>
    <w:p w:rsidR="00EC5AB8" w:rsidRDefault="00EC5AB8" w:rsidP="00EC5AB8">
      <w:pPr>
        <w:pStyle w:val="bpuNormText"/>
      </w:pPr>
      <w:r>
        <w:tab/>
        <w:t xml:space="preserve">Requires preeclampsia testing for certain pregnant women and women who have given birth. </w:t>
      </w:r>
    </w:p>
    <w:p w:rsidR="00EC5AB8" w:rsidRDefault="00EC5AB8" w:rsidP="00EC5AB8">
      <w:pPr>
        <w:pStyle w:val="bpuNormText"/>
      </w:pPr>
    </w:p>
    <w:p w:rsidR="00EC5AB8" w:rsidRDefault="00EC5AB8" w:rsidP="00EC5AB8">
      <w:pPr>
        <w:pStyle w:val="bpuSponsor"/>
      </w:pPr>
      <w:r>
        <w:t xml:space="preserve">CURRENT VERSION OF TEXT </w:t>
      </w:r>
    </w:p>
    <w:p w:rsidR="00EC5AB8" w:rsidRDefault="00AB6749" w:rsidP="00EC5AB8">
      <w:pPr>
        <w:pStyle w:val="bpuNormText"/>
      </w:pPr>
      <w:r>
        <w:tab/>
        <w:t xml:space="preserve">As reported by the Assembly </w:t>
      </w:r>
      <w:r w:rsidR="00E7568C">
        <w:t>Women and Children</w:t>
      </w:r>
      <w:r>
        <w:t xml:space="preserve"> Committee with technical review.</w:t>
      </w:r>
    </w:p>
    <w:p w:rsidR="00EC5AB8" w:rsidRDefault="00EC5AB8" w:rsidP="00EC5A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5AB8" w:rsidRDefault="00EC5A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5AB8" w:rsidSect="00EC5AB8">
          <w:type w:val="continuous"/>
          <w:pgSz w:w="12240" w:h="20160" w:code="5"/>
          <w:pgMar w:top="2160" w:right="2275" w:bottom="1440" w:left="2275" w:header="72" w:footer="720" w:gutter="0"/>
          <w:pgNumType w:start="1"/>
          <w:cols w:space="720"/>
          <w:docGrid w:linePitch="360"/>
        </w:sectPr>
      </w:pPr>
    </w:p>
    <w:p w:rsidR="00D6243F" w:rsidRPr="00677316" w:rsidRDefault="00D6243F" w:rsidP="00D6243F">
      <w:pPr>
        <w:pStyle w:val="HangingAnAct"/>
        <w:rPr>
          <w:rStyle w:val="HangingAnActChar"/>
        </w:rPr>
      </w:pPr>
      <w:r w:rsidRPr="00D6243F">
        <w:rPr>
          <w:rStyle w:val="BillHead"/>
        </w:rPr>
        <w:lastRenderedPageBreak/>
        <w:t>An Act</w:t>
      </w:r>
      <w:r w:rsidRPr="006B7FA7">
        <w:rPr>
          <w:rStyle w:val="HangingAnActChar"/>
        </w:rPr>
        <w:t xml:space="preserve"> </w:t>
      </w:r>
      <w:r>
        <w:rPr>
          <w:rStyle w:val="HangingAnActChar"/>
        </w:rPr>
        <w:t>concerning preeclampsia testing for pregnant women and supplementing Title 26 of the Revised Statutes.</w:t>
      </w:r>
    </w:p>
    <w:p w:rsidR="00D6243F" w:rsidRPr="00D71D68" w:rsidRDefault="00D6243F" w:rsidP="00D6243F"/>
    <w:p w:rsidR="00D6243F" w:rsidRPr="00AA7880" w:rsidRDefault="00D6243F" w:rsidP="00D6243F">
      <w:r>
        <w:tab/>
      </w:r>
      <w:r>
        <w:rPr>
          <w:rStyle w:val="BillHeading2"/>
        </w:rPr>
        <w:t xml:space="preserve">Be It Enacted </w:t>
      </w:r>
      <w:r>
        <w:rPr>
          <w:rStyle w:val="BillLanguage"/>
        </w:rPr>
        <w:t>by the Senate and General Assembly of the State of New Jersey:</w:t>
      </w:r>
    </w:p>
    <w:p w:rsidR="00D6243F" w:rsidRPr="00D71D68" w:rsidRDefault="00D6243F" w:rsidP="00D6243F"/>
    <w:p w:rsidR="00D6243F" w:rsidRDefault="00AB6749" w:rsidP="00D6243F">
      <w:r>
        <w:tab/>
        <w:t>1.</w:t>
      </w:r>
      <w:r>
        <w:tab/>
        <w:t xml:space="preserve">a.  </w:t>
      </w:r>
      <w:r w:rsidR="00D6243F">
        <w:t xml:space="preserve">The Commissioner of Health shall require every hospital that provides </w:t>
      </w:r>
      <w:r w:rsidR="00D6243F" w:rsidRPr="000A2971">
        <w:t>inpatient maternity services</w:t>
      </w:r>
      <w:r w:rsidR="00D6243F">
        <w:t xml:space="preserve"> in the State, every </w:t>
      </w:r>
      <w:r w:rsidR="00D6243F" w:rsidRPr="000A2971">
        <w:t>birthing center licensed in the State pursuant to P.L.1971, c.136 (C.26:2H-1 et seq.)</w:t>
      </w:r>
      <w:r w:rsidR="00D6243F">
        <w:t>, or every physician or health care practitioner in the State providing care to a pregnant woman or a woman who has given birth to administer to the woman a test for preeclampsia, if the woman shows symptoms of the condition.  The test shall include, but not be limited to, blood tests, ultrasonography, an</w:t>
      </w:r>
      <w:r w:rsidR="001D307C">
        <w:t>d non-stress tests that monitor</w:t>
      </w:r>
      <w:r w:rsidR="00D6243F">
        <w:t xml:space="preserve"> a baby’s health.</w:t>
      </w:r>
    </w:p>
    <w:p w:rsidR="00D6243F" w:rsidRDefault="00D6243F" w:rsidP="00D6243F">
      <w:r>
        <w:tab/>
        <w:t>b</w:t>
      </w:r>
      <w:r w:rsidR="00AB6749">
        <w:tab/>
      </w:r>
      <w:r>
        <w:t xml:space="preserve">A </w:t>
      </w:r>
      <w:r w:rsidRPr="00CA2770">
        <w:t>hospital that provides inpatient maternity services</w:t>
      </w:r>
      <w:r>
        <w:t xml:space="preserve"> or  licensed </w:t>
      </w:r>
      <w:r w:rsidRPr="00CA2770">
        <w:t>birthing center</w:t>
      </w:r>
      <w:r>
        <w:t xml:space="preserve"> providing care to,</w:t>
      </w:r>
      <w:r w:rsidRPr="00CA2770">
        <w:t xml:space="preserve"> </w:t>
      </w:r>
      <w:r>
        <w:t>or a physician or other health care practitioner who is the primary caregiver for, a pregnant woman or a woman who seeks treatment within four weeks of giving birth, shall, in accordance with guidelines developed by the commissioner:</w:t>
      </w:r>
    </w:p>
    <w:p w:rsidR="00D6243F" w:rsidRDefault="00AB6749" w:rsidP="00D6243F">
      <w:r>
        <w:tab/>
        <w:t>(1)</w:t>
      </w:r>
      <w:r>
        <w:tab/>
      </w:r>
      <w:r w:rsidR="00D6243F">
        <w:t>provide the woman with information on preeclampsia;</w:t>
      </w:r>
    </w:p>
    <w:p w:rsidR="00D6243F" w:rsidRDefault="00AB6749" w:rsidP="00D6243F">
      <w:r>
        <w:tab/>
        <w:t>(2)</w:t>
      </w:r>
      <w:r>
        <w:tab/>
      </w:r>
      <w:r w:rsidR="00D6243F">
        <w:t>inform the woman of the benefits of being tested for preeclampsia if she shows symptoms of the condition, and that she is required to be tested for preeclampsia unless she indicates in writing her refusal to be tested on a form and in a manner prescribed by the commissioner; and</w:t>
      </w:r>
    </w:p>
    <w:p w:rsidR="00D6243F" w:rsidRDefault="00AB6749" w:rsidP="00D6243F">
      <w:r>
        <w:tab/>
        <w:t>(3)</w:t>
      </w:r>
      <w:r>
        <w:tab/>
      </w:r>
      <w:r w:rsidR="00D6243F">
        <w:t>test the woman for preeclampsia unless she indicates her written refusal as hereinabove provided.  The woman shall, on the same form and in a manner prescribed by the commissioner, acknowledge receipt of the information provided by the hospital, birthing center, physician, or health care practitioner, as applicable, regarding the benefits of being tested for preeclampsia.</w:t>
      </w:r>
    </w:p>
    <w:p w:rsidR="00D6243F" w:rsidRDefault="00AB6749" w:rsidP="00D6243F">
      <w:r>
        <w:tab/>
        <w:t>c.</w:t>
      </w:r>
      <w:r>
        <w:tab/>
      </w:r>
      <w:r w:rsidR="00D6243F">
        <w:t xml:space="preserve">Upon receipt of the results of the test conducted pursuant to subsection a. of this section, the </w:t>
      </w:r>
      <w:r w:rsidR="00D6243F" w:rsidRPr="004A2342">
        <w:t xml:space="preserve">hospital </w:t>
      </w:r>
      <w:r w:rsidR="00D6243F">
        <w:t>that</w:t>
      </w:r>
      <w:r w:rsidR="00D6243F" w:rsidRPr="004A2342">
        <w:t xml:space="preserve"> provides inpatient maternity services</w:t>
      </w:r>
      <w:r w:rsidR="00D6243F">
        <w:t xml:space="preserve">, licensed birthing center, or </w:t>
      </w:r>
      <w:r w:rsidR="00D6243F" w:rsidRPr="004A2342">
        <w:t>physician</w:t>
      </w:r>
      <w:r w:rsidR="00D6243F">
        <w:t xml:space="preserve"> or</w:t>
      </w:r>
      <w:r w:rsidR="00D6243F" w:rsidRPr="004A2342">
        <w:t xml:space="preserve"> health care practitioner </w:t>
      </w:r>
      <w:r w:rsidR="00D6243F">
        <w:t>shall discuss the results with a pregnant women or women who has given birth and, if the woman tests positive for preeclampsia, develop a treatment plan to minimize the woman’s risk from preeclampsia.</w:t>
      </w:r>
    </w:p>
    <w:p w:rsidR="00D6243F" w:rsidRDefault="00D6243F" w:rsidP="00D6243F"/>
    <w:p w:rsidR="00D6243F" w:rsidRDefault="00D6243F" w:rsidP="00D6243F">
      <w:r>
        <w:tab/>
        <w:t>2.</w:t>
      </w:r>
      <w:r>
        <w:tab/>
      </w:r>
      <w:r w:rsidRPr="00ED38FD">
        <w:t>The Commissioner of Health, pursuant to the "Administrative Procedure Act," P.L.1968, c.410 (C.52:14B-1 et seq.), shall adopt rules and regulations to effectuate the purposes of this act.</w:t>
      </w:r>
    </w:p>
    <w:p w:rsidR="00D6243F" w:rsidRDefault="00D6243F" w:rsidP="00D6243F"/>
    <w:p w:rsidR="00D6243F" w:rsidRPr="00E7752C" w:rsidRDefault="00E13306" w:rsidP="00E7752C">
      <w:r>
        <w:tab/>
      </w:r>
      <w:r w:rsidR="00D6243F">
        <w:t>3.</w:t>
      </w:r>
      <w:r w:rsidR="00D6243F">
        <w:tab/>
        <w:t>This act shall take effect immediately.</w:t>
      </w:r>
    </w:p>
    <w:sectPr w:rsidR="00D6243F" w:rsidRPr="00E7752C" w:rsidSect="00EC5AB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137" w:rsidRDefault="00025137">
      <w:r>
        <w:separator/>
      </w:r>
    </w:p>
  </w:endnote>
  <w:endnote w:type="continuationSeparator" w:id="0">
    <w:p w:rsidR="00025137" w:rsidRDefault="0002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A11" w:rsidRDefault="00C9798B" w:rsidP="00C9798B">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137" w:rsidRDefault="00025137">
      <w:r>
        <w:separator/>
      </w:r>
    </w:p>
  </w:footnote>
  <w:footnote w:type="continuationSeparator" w:id="0">
    <w:p w:rsidR="00025137" w:rsidRDefault="00025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37C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5AB8" w:rsidRDefault="00EC5AB8" w:rsidP="00EC5AB8">
    <w:pPr>
      <w:pStyle w:val="bpuHeadSpon"/>
    </w:pPr>
    <w:r w:rsidRPr="00EC5AB8">
      <w:rPr>
        <w:rStyle w:val="bpuHeadSponChar"/>
      </w:rPr>
      <w:t>A1073</w:t>
    </w:r>
    <w:r>
      <w:t xml:space="preserve"> SPEIGHT, PINTOR MARIN</w:t>
    </w:r>
  </w:p>
  <w:p w:rsidR="00EC5AB8" w:rsidRDefault="00EC5AB8" w:rsidP="00EC5AB8">
    <w:pPr>
      <w:pStyle w:val="bpuHeadSpon"/>
    </w:pPr>
    <w:r>
      <w:fldChar w:fldCharType="begin"/>
    </w:r>
    <w:r>
      <w:instrText xml:space="preserve"> PAGE  \* MERGEFORMAT </w:instrText>
    </w:r>
    <w:r>
      <w:fldChar w:fldCharType="separate"/>
    </w:r>
    <w:r w:rsidR="00AB6749">
      <w:rPr>
        <w:noProof/>
      </w:rPr>
      <w:t>3</w:t>
    </w:r>
    <w:r>
      <w:fldChar w:fldCharType="end"/>
    </w:r>
  </w:p>
  <w:p w:rsidR="00EC5AB8" w:rsidRPr="00AF575C" w:rsidRDefault="00EC5AB8" w:rsidP="00EC5A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5AB8" w:rsidRDefault="00EC5AB8" w:rsidP="00EC5AB8">
    <w:pPr>
      <w:pStyle w:val="bpuHeadSpon"/>
    </w:pPr>
    <w:r w:rsidRPr="00EC5AB8">
      <w:rPr>
        <w:rStyle w:val="bpuHeadSponChar"/>
      </w:rPr>
      <w:t>A1073</w:t>
    </w:r>
    <w:r>
      <w:t xml:space="preserve"> SPEIGHT, PINTOR MARIN</w:t>
    </w:r>
  </w:p>
  <w:p w:rsidR="00EC5AB8" w:rsidRDefault="00EC5AB8" w:rsidP="00EC5AB8">
    <w:pPr>
      <w:pStyle w:val="bpuHeadSpon"/>
    </w:pPr>
    <w:r>
      <w:fldChar w:fldCharType="begin"/>
    </w:r>
    <w:r>
      <w:instrText xml:space="preserve"> PAGE  \* MERGEFORMAT </w:instrText>
    </w:r>
    <w:r>
      <w:fldChar w:fldCharType="separate"/>
    </w:r>
    <w:r w:rsidR="00837C15">
      <w:rPr>
        <w:noProof/>
      </w:rPr>
      <w:t>2</w:t>
    </w:r>
    <w:r>
      <w:fldChar w:fldCharType="end"/>
    </w:r>
  </w:p>
  <w:p w:rsidR="00EC5AB8" w:rsidRDefault="00EC5AB8" w:rsidP="00EC5A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137"/>
    <w:rsid w:val="00000169"/>
    <w:rsid w:val="00004D4D"/>
    <w:rsid w:val="0000583D"/>
    <w:rsid w:val="00007B70"/>
    <w:rsid w:val="00007DDD"/>
    <w:rsid w:val="00010512"/>
    <w:rsid w:val="00011BAB"/>
    <w:rsid w:val="000154F3"/>
    <w:rsid w:val="000203E7"/>
    <w:rsid w:val="00020E5B"/>
    <w:rsid w:val="000219C8"/>
    <w:rsid w:val="00025137"/>
    <w:rsid w:val="00030BB1"/>
    <w:rsid w:val="00035598"/>
    <w:rsid w:val="00050BCA"/>
    <w:rsid w:val="000521CD"/>
    <w:rsid w:val="00057488"/>
    <w:rsid w:val="00057532"/>
    <w:rsid w:val="000654B5"/>
    <w:rsid w:val="0006579B"/>
    <w:rsid w:val="00065BBF"/>
    <w:rsid w:val="000778CE"/>
    <w:rsid w:val="00090CF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508"/>
    <w:rsid w:val="001A66DB"/>
    <w:rsid w:val="001B3175"/>
    <w:rsid w:val="001B3F81"/>
    <w:rsid w:val="001B7150"/>
    <w:rsid w:val="001C6A67"/>
    <w:rsid w:val="001D307C"/>
    <w:rsid w:val="001D576D"/>
    <w:rsid w:val="001D7350"/>
    <w:rsid w:val="001E4DBB"/>
    <w:rsid w:val="001F6719"/>
    <w:rsid w:val="001F6DA6"/>
    <w:rsid w:val="00214614"/>
    <w:rsid w:val="0022067D"/>
    <w:rsid w:val="00231838"/>
    <w:rsid w:val="00232C5B"/>
    <w:rsid w:val="002373F3"/>
    <w:rsid w:val="002405EE"/>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574"/>
    <w:rsid w:val="004040F9"/>
    <w:rsid w:val="00406A85"/>
    <w:rsid w:val="0041453D"/>
    <w:rsid w:val="0044404C"/>
    <w:rsid w:val="00470114"/>
    <w:rsid w:val="00470ABF"/>
    <w:rsid w:val="0048038F"/>
    <w:rsid w:val="00484B8A"/>
    <w:rsid w:val="004A5222"/>
    <w:rsid w:val="004B083E"/>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51BC"/>
    <w:rsid w:val="00725FEB"/>
    <w:rsid w:val="00730582"/>
    <w:rsid w:val="00734A11"/>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7C15"/>
    <w:rsid w:val="00841F07"/>
    <w:rsid w:val="008462AA"/>
    <w:rsid w:val="00846D3E"/>
    <w:rsid w:val="0084725C"/>
    <w:rsid w:val="008627AA"/>
    <w:rsid w:val="008628FF"/>
    <w:rsid w:val="00867FC7"/>
    <w:rsid w:val="00874609"/>
    <w:rsid w:val="0087660A"/>
    <w:rsid w:val="008823BC"/>
    <w:rsid w:val="008859B3"/>
    <w:rsid w:val="008A7DDD"/>
    <w:rsid w:val="008B313B"/>
    <w:rsid w:val="008B4545"/>
    <w:rsid w:val="008B6E84"/>
    <w:rsid w:val="008C6FA9"/>
    <w:rsid w:val="008D35C6"/>
    <w:rsid w:val="008D455C"/>
    <w:rsid w:val="008D62DB"/>
    <w:rsid w:val="008E3B9B"/>
    <w:rsid w:val="008E4F67"/>
    <w:rsid w:val="008F00BF"/>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1C0"/>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74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798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ED9"/>
    <w:rsid w:val="00D33F23"/>
    <w:rsid w:val="00D34C64"/>
    <w:rsid w:val="00D34D11"/>
    <w:rsid w:val="00D41401"/>
    <w:rsid w:val="00D57B94"/>
    <w:rsid w:val="00D6038F"/>
    <w:rsid w:val="00D6243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306"/>
    <w:rsid w:val="00E33D7F"/>
    <w:rsid w:val="00E44D94"/>
    <w:rsid w:val="00E500AD"/>
    <w:rsid w:val="00E53E99"/>
    <w:rsid w:val="00E66E37"/>
    <w:rsid w:val="00E73613"/>
    <w:rsid w:val="00E73A9B"/>
    <w:rsid w:val="00E74087"/>
    <w:rsid w:val="00E7568C"/>
    <w:rsid w:val="00E7752C"/>
    <w:rsid w:val="00E8330C"/>
    <w:rsid w:val="00E84646"/>
    <w:rsid w:val="00E875D8"/>
    <w:rsid w:val="00E87B2A"/>
    <w:rsid w:val="00EB0958"/>
    <w:rsid w:val="00EB167F"/>
    <w:rsid w:val="00EB28D8"/>
    <w:rsid w:val="00EB6042"/>
    <w:rsid w:val="00EB71AE"/>
    <w:rsid w:val="00EC050B"/>
    <w:rsid w:val="00EC5AB8"/>
    <w:rsid w:val="00EE77BF"/>
    <w:rsid w:val="00EF5225"/>
    <w:rsid w:val="00F0415D"/>
    <w:rsid w:val="00F14E45"/>
    <w:rsid w:val="00F17CFC"/>
    <w:rsid w:val="00F42480"/>
    <w:rsid w:val="00F62572"/>
    <w:rsid w:val="00F6488F"/>
    <w:rsid w:val="00F70CF6"/>
    <w:rsid w:val="00F85DDC"/>
    <w:rsid w:val="00F91244"/>
    <w:rsid w:val="00F91A18"/>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2CEFCB"/>
  <w15:docId w15:val="{59778A19-30C3-4C4F-AB8D-84398A5BB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5AB8"/>
  </w:style>
  <w:style w:type="paragraph" w:styleId="BalloonText">
    <w:name w:val="Balloon Text"/>
    <w:basedOn w:val="Normal"/>
    <w:link w:val="BalloonTextChar"/>
    <w:semiHidden/>
    <w:unhideWhenUsed/>
    <w:rsid w:val="00D33E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3E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1E555-2670-4397-B497-1564B4EC4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479</Words>
  <Characters>2632</Characters>
  <Application>Microsoft Office Word</Application>
  <DocSecurity>0</DocSecurity>
  <Lines>82</Lines>
  <Paragraphs>29</Paragraphs>
  <ScaleCrop>false</ScaleCrop>
  <HeadingPairs>
    <vt:vector size="2" baseType="variant">
      <vt:variant>
        <vt:lpstr>Title</vt:lpstr>
      </vt:variant>
      <vt:variant>
        <vt:i4>1</vt:i4>
      </vt:variant>
    </vt:vector>
  </HeadingPairs>
  <TitlesOfParts>
    <vt:vector size="1" baseType="lpstr">
      <vt:lpstr>A1073 TR</vt:lpstr>
    </vt:vector>
  </TitlesOfParts>
  <Manager>R229</Manager>
  <Company>OFFICE of LEGISLATIVE SERVICES</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A1073 TR</dc:title>
  <dc:creator>Assemblywomen  SPEIGHT and PINTOR MARIN</dc:creator>
  <cp:keywords>A1073|2|HS |122|0|122|!|0|</cp:keywords>
  <dc:description>PREFILED 2020_x000d_
TR 1/25/21</dc:description>
  <cp:lastModifiedBy>Todaro, Vivian</cp:lastModifiedBy>
  <cp:revision>2</cp:revision>
  <cp:lastPrinted>2021-05-18T16:48:00Z</cp:lastPrinted>
  <dcterms:created xsi:type="dcterms:W3CDTF">2021-05-18T16:49:00Z</dcterms:created>
  <dcterms:modified xsi:type="dcterms:W3CDTF">2021-05-18T16:49:00Z</dcterms:modified>
  <cp:category>s.1-C.26:2-111.0; s.2-A.P.A.; 5.3-Eff. date to 2020/146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