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C4863"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C4863"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1075</w:t>
      </w:r>
      <w:r w:rsidR="0063703D" w:rsidRPr="00ED5E27">
        <w:rPr>
          <w:b/>
          <w:sz w:val="36"/>
          <w:szCs w:val="36"/>
        </w:rPr>
        <w:t xml:space="preserve"> </w:t>
      </w:r>
    </w:p>
    <w:p w:rsidR="006C4863" w:rsidRDefault="006C4863" w:rsidP="00ED5E27">
      <w:pPr>
        <w:pStyle w:val="TopofPage1"/>
        <w:rPr>
          <w:sz w:val="24"/>
          <w:szCs w:val="36"/>
        </w:rPr>
      </w:pPr>
    </w:p>
    <w:p w:rsidR="006C4863" w:rsidRPr="006C4863" w:rsidRDefault="006C486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C4863">
        <w:rPr>
          <w:caps/>
          <w:szCs w:val="24"/>
        </w:rPr>
        <w:t>MARCH 15, 2021</w:t>
      </w:r>
    </w:p>
    <w:p w:rsidR="004144CF" w:rsidRDefault="004144CF" w:rsidP="0083060A"/>
    <w:p w:rsidR="00655CA3" w:rsidRDefault="005472D2" w:rsidP="0083060A">
      <w:r>
        <w:tab/>
      </w:r>
      <w:r w:rsidRPr="005472D2">
        <w:t>The Assembly Environment and Solid Waste Committee reports favorably and with committee amendments Assembly Bill No.</w:t>
      </w:r>
      <w:r>
        <w:t xml:space="preserve"> 1075.</w:t>
      </w:r>
    </w:p>
    <w:p w:rsidR="002E579F" w:rsidRDefault="002E579F" w:rsidP="002E579F">
      <w:r>
        <w:tab/>
        <w:t>Th</w:t>
      </w:r>
      <w:r w:rsidR="00763BA1">
        <w:t>is</w:t>
      </w:r>
      <w:r>
        <w:t xml:space="preserve"> bill</w:t>
      </w:r>
      <w:r w:rsidR="00672624">
        <w:t xml:space="preserve">, as amended by the committee, </w:t>
      </w:r>
      <w:r>
        <w:t xml:space="preserve">would require the Department of Environmental Protection (DEP), the Department of Health (DOH), the Department of Community Affairs (DCA), owners or operators of public water systems, and the owners or operators of certain types of buildings to take specified actions to help inform citizens of the State about, and prevent and control cases of, Legionnaires’ disease.  </w:t>
      </w:r>
    </w:p>
    <w:p w:rsidR="002E579F" w:rsidRDefault="00763BA1" w:rsidP="002E579F">
      <w:r>
        <w:tab/>
        <w:t>The</w:t>
      </w:r>
      <w:r w:rsidR="002E579F">
        <w:t xml:space="preserve"> bill would require the owner or operator of a public water system to maintain a </w:t>
      </w:r>
      <w:r w:rsidR="00DC75DF">
        <w:t xml:space="preserve">minimum </w:t>
      </w:r>
      <w:r w:rsidR="002E579F">
        <w:t>detectable disinfectant residual of free chlorine</w:t>
      </w:r>
      <w:r w:rsidR="00DC75DF">
        <w:t xml:space="preserve"> of at least 0.3</w:t>
      </w:r>
      <w:r w:rsidR="002E579F">
        <w:t xml:space="preserve"> milligrams per liter in all active parts of the public water system at all times and to conduct disinfectant residual testing at frequent and regular intervals to determine the amount and type of detectable disinfectant residual existing at different points in the public water system.  The DEP would be authorized to adopt rules and regulations to require additional disinfectant requirements or testing requirements of public water systems</w:t>
      </w:r>
      <w:r w:rsidR="00DC75DF">
        <w:t>,</w:t>
      </w:r>
      <w:r w:rsidR="00DC75DF" w:rsidRPr="00DC75DF">
        <w:t xml:space="preserve"> or to increase the minimum detectable disinfectant residual</w:t>
      </w:r>
      <w:r w:rsidR="00DC75DF">
        <w:t>,</w:t>
      </w:r>
      <w:r w:rsidR="002E579F">
        <w:t xml:space="preserve"> in order to minimize the growth and transmission of </w:t>
      </w:r>
      <w:r w:rsidR="002E579F" w:rsidRPr="000E54F5">
        <w:rPr>
          <w:i/>
        </w:rPr>
        <w:t>Legionella</w:t>
      </w:r>
      <w:r w:rsidR="002E579F">
        <w:t xml:space="preserve"> bacteria.</w:t>
      </w:r>
    </w:p>
    <w:p w:rsidR="002E579F" w:rsidRDefault="002E579F" w:rsidP="002E579F">
      <w:r>
        <w:tab/>
        <w:t xml:space="preserve">The bill would require the owner or operator of a public water system to provide written notice to its residential, commercial, and institutional customers and to residents located in an affected area of disruptions in the water distribution system that could result in increased levels of </w:t>
      </w:r>
      <w:r w:rsidRPr="000E54F5">
        <w:rPr>
          <w:i/>
        </w:rPr>
        <w:t>Legionella</w:t>
      </w:r>
      <w:r>
        <w:t xml:space="preserve"> bacteria being present in the public water system.  The bill would require the DEP to publish a public notice in the New Jersey Register and on its Internet website specifying the form and manner of this notice</w:t>
      </w:r>
      <w:r w:rsidR="003A279C">
        <w:t>,</w:t>
      </w:r>
      <w:r w:rsidR="003A279C" w:rsidRPr="003A279C">
        <w:t xml:space="preserve"> the circumstances under which the </w:t>
      </w:r>
      <w:r w:rsidR="003A279C">
        <w:t xml:space="preserve">notice is to be provided, </w:t>
      </w:r>
      <w:r>
        <w:t>and the specific information to be included in the notice.</w:t>
      </w:r>
    </w:p>
    <w:p w:rsidR="002E579F" w:rsidRDefault="002E579F" w:rsidP="002E579F">
      <w:r>
        <w:tab/>
        <w:t xml:space="preserve">The bill would require the DOH to immediately notify the DEP of reported diagnoses of Legionnaires’ disease, including addresses where the individual diagnosed with Legionnaires’ disease resided, frequently visited, or was employed in the month immediately prior to </w:t>
      </w:r>
      <w:r>
        <w:lastRenderedPageBreak/>
        <w:t xml:space="preserve">the individual’s diagnosis.  Upon receiving this notification from the DOH, the bill would require the DEP to sample the water for the presence of </w:t>
      </w:r>
      <w:r w:rsidRPr="000E54F5">
        <w:rPr>
          <w:i/>
        </w:rPr>
        <w:t>Legionella</w:t>
      </w:r>
      <w:r>
        <w:t xml:space="preserve"> bacteria, at all locations identified by the DOH.  </w:t>
      </w:r>
      <w:r w:rsidR="003A279C" w:rsidRPr="003A279C">
        <w:t xml:space="preserve">At the request of an individual diagnosed with Legionnaires’ disease, the </w:t>
      </w:r>
      <w:r w:rsidR="003A279C">
        <w:t xml:space="preserve">DEP would be required to </w:t>
      </w:r>
      <w:r w:rsidR="003A279C" w:rsidRPr="003A279C">
        <w:t>sample and test the fixtures and water-using equipment in the individual’s residence in a manner consistent with the consent provided.</w:t>
      </w:r>
      <w:r w:rsidR="003A279C">
        <w:t xml:space="preserve">  </w:t>
      </w:r>
      <w:r>
        <w:t xml:space="preserve">The DEP would conduct, or require the owner or operator of the applicable public water system to conduct, further testing to confirm the presence of </w:t>
      </w:r>
      <w:r w:rsidRPr="000E54F5">
        <w:rPr>
          <w:i/>
        </w:rPr>
        <w:t>Legionella</w:t>
      </w:r>
      <w:r>
        <w:t xml:space="preserve"> bacteria in any source in which the bacteria is detected, as the DEP determines to be necessary.</w:t>
      </w:r>
    </w:p>
    <w:p w:rsidR="002E579F" w:rsidRDefault="002E579F" w:rsidP="002E579F">
      <w:r>
        <w:tab/>
        <w:t xml:space="preserve">The bill would also require the owner or operator of certain types of buildings to implement a water management program to minimize the growth and transmission of </w:t>
      </w:r>
      <w:r w:rsidRPr="000E54F5">
        <w:rPr>
          <w:i/>
        </w:rPr>
        <w:t>Legionella</w:t>
      </w:r>
      <w:r>
        <w:t xml:space="preserve"> bacteria in the building water system.  This requirement would apply to:</w:t>
      </w:r>
    </w:p>
    <w:p w:rsidR="002E579F" w:rsidRDefault="002E579F" w:rsidP="002E579F">
      <w:r>
        <w:tab/>
        <w:t>(1)</w:t>
      </w:r>
      <w:r>
        <w:tab/>
        <w:t>certain health care facilities where patient stays exceed 24 hours;</w:t>
      </w:r>
    </w:p>
    <w:p w:rsidR="002E579F" w:rsidRDefault="002E579F" w:rsidP="002E579F">
      <w:r>
        <w:tab/>
        <w:t>(2)</w:t>
      </w:r>
      <w:r>
        <w:tab/>
        <w:t>buildings containing one or more areas for the purpose of housing or treating occupants receiving treatment for burns, chemotherapy, solid organ transplantation, or bone marrow transplantation;</w:t>
      </w:r>
    </w:p>
    <w:p w:rsidR="002E579F" w:rsidRDefault="002E579F" w:rsidP="002E579F">
      <w:r>
        <w:tab/>
        <w:t>(3)</w:t>
      </w:r>
      <w:r>
        <w:tab/>
        <w:t xml:space="preserve">buildings containing one or more areas for the purpose of housing or treating occupants that are immunocompromised, at-risk, on medications that weaken the immune system, or have renal disease, diabetes, or chronic lung disease; </w:t>
      </w:r>
    </w:p>
    <w:p w:rsidR="002E579F" w:rsidRDefault="002E579F" w:rsidP="002E579F">
      <w:r>
        <w:tab/>
        <w:t>(4)</w:t>
      </w:r>
      <w:r>
        <w:tab/>
        <w:t>buildings containing a whirlpool, spa, pool, open- or closed-circuit cooling tower or evaporative c</w:t>
      </w:r>
      <w:r w:rsidR="003A279C">
        <w:t>ondenser</w:t>
      </w:r>
      <w:r>
        <w:t xml:space="preserve"> that provides cooling or refrigeration for a heating, vent</w:t>
      </w:r>
      <w:r w:rsidR="003A279C">
        <w:t>ilation</w:t>
      </w:r>
      <w:r>
        <w:t>, air conditioning, or refrigeration system, ornamental fountain, mister, atomizer, air wash, humidifier, or other non-potable water system or device that releases water aerosols in the building or on the property upon which the building is located; and</w:t>
      </w:r>
    </w:p>
    <w:p w:rsidR="002E579F" w:rsidRDefault="002E579F" w:rsidP="002E579F">
      <w:r>
        <w:tab/>
        <w:t>(5)</w:t>
      </w:r>
      <w:r>
        <w:tab/>
        <w:t>buildings that are more than 10 stories high, including any level that is below grade, with a centralized potable water-heater system.</w:t>
      </w:r>
    </w:p>
    <w:p w:rsidR="003A279C" w:rsidRDefault="003A279C" w:rsidP="003A279C">
      <w:r>
        <w:tab/>
        <w:t xml:space="preserve">Testing conducted as part of a building’s water management program is to be conducted:  (1) in a manner consistent with consistent with the American Society of Heating, Refrigeration, and Air Conditioning Engineers (ASHRAE) Standard 188-2018 or comparable standards adopted by a nationally recognized, accepted, and appropriate organization; and (2) by individuals whose qualifications to conduct the testing is determined by the DEP and may include testing professionals certified in accordance with ASSE Series 12000-2018, Professional Qualifications Standards for Infection Control Risk Assessment for all Building Systems, or any subsequent standards established by ASSE International.  </w:t>
      </w:r>
    </w:p>
    <w:p w:rsidR="002E579F" w:rsidRDefault="002E579F" w:rsidP="002E579F">
      <w:r>
        <w:lastRenderedPageBreak/>
        <w:tab/>
        <w:t>The bill provides for penalties for the owner or operator of a facility or building who fails to implement a water management program or fails to demonstrate compliance with a water management program.  A violator would be subject to a penalty of not more than $2,000 for a first violation, and not more than $5,000 for a second or subsequent violation, except that an owner or operator would be subject to a penalty of not more than $10,000 for any violation which causes serious injury or death to any person.</w:t>
      </w:r>
    </w:p>
    <w:p w:rsidR="002E579F" w:rsidRDefault="002E579F" w:rsidP="002E579F">
      <w:r>
        <w:tab/>
        <w:t xml:space="preserve">The bill would require the DCA, in consultation with the DEP and the DOH, and a public stakeholder group, to adopt rules and regulations as necessary to implement the provisions of the bill.  </w:t>
      </w:r>
      <w:r w:rsidR="000E54F5">
        <w:t xml:space="preserve">The rules and regulations </w:t>
      </w:r>
      <w:r w:rsidR="00EA2D8C" w:rsidRPr="00EA2D8C">
        <w:t xml:space="preserve">are to be consistent with the American Society of Heating, Refrigeration, and Air Conditioning Engineers (ASHRAE) Standard 188-2018 or comparable standards adopted by a nationally recognized, accepted, and appropriate organization and include requirements for the monitoring and testing for </w:t>
      </w:r>
      <w:r w:rsidR="00EA2D8C" w:rsidRPr="00EA2D8C">
        <w:rPr>
          <w:i/>
        </w:rPr>
        <w:t>Legionella</w:t>
      </w:r>
      <w:r w:rsidR="00EA2D8C" w:rsidRPr="00EA2D8C">
        <w:t xml:space="preserve"> bacteria, the specific strains of which shall be determined by the DEP and shall include but may not be limited to Legionella Pneumophila</w:t>
      </w:r>
      <w:r w:rsidR="000E54F5">
        <w:t xml:space="preserve">.  In addition, the rules and regulations </w:t>
      </w:r>
      <w:r>
        <w:t xml:space="preserve">may include requirements for increased monitoring and testing of the water system in those facilities and buildings during construction activities or other events that may impact the water supply distribution system and could result in the loss of water pressure or foster the release of </w:t>
      </w:r>
      <w:r w:rsidRPr="000E54F5">
        <w:rPr>
          <w:i/>
        </w:rPr>
        <w:t>Legionella</w:t>
      </w:r>
      <w:r>
        <w:t xml:space="preserve"> bacteria into the water system of the facility or building. </w:t>
      </w:r>
    </w:p>
    <w:p w:rsidR="002E579F" w:rsidRDefault="002E579F" w:rsidP="002E579F">
      <w:r>
        <w:tab/>
      </w:r>
      <w:r w:rsidR="000E54F5">
        <w:t>T</w:t>
      </w:r>
      <w:r>
        <w:t xml:space="preserve">he bill would require the DCA, in conjunction with the DEP and the DOH, to prepare an annual report including information on reported cases of Legionnaires’ disease reported in each of the previous 10 years, test results indicating the presence of Legionella bacteria, and recommendations for such legislative action as may be necessary to further control </w:t>
      </w:r>
      <w:r w:rsidRPr="000E54F5">
        <w:rPr>
          <w:i/>
        </w:rPr>
        <w:t>Legionella</w:t>
      </w:r>
      <w:r>
        <w:t xml:space="preserve"> bacteria in the public water supply and affected buildings.</w:t>
      </w:r>
    </w:p>
    <w:p w:rsidR="000E54F5" w:rsidRDefault="000E54F5" w:rsidP="002E579F">
      <w:r>
        <w:tab/>
        <w:t xml:space="preserve">Lastly, the bill would require the </w:t>
      </w:r>
      <w:r w:rsidRPr="000E54F5">
        <w:t>DOH to develop a public awareness campaign and targeted consumer education program</w:t>
      </w:r>
      <w:r w:rsidRPr="000E54F5">
        <w:rPr>
          <w:szCs w:val="24"/>
        </w:rPr>
        <w:t xml:space="preserve"> </w:t>
      </w:r>
      <w:r w:rsidRPr="000E54F5">
        <w:t xml:space="preserve">to educate consumers, especially vulnerable populations, on the environmental sources of </w:t>
      </w:r>
      <w:r w:rsidRPr="000E54F5">
        <w:rPr>
          <w:i/>
        </w:rPr>
        <w:t>Legionella</w:t>
      </w:r>
      <w:r w:rsidRPr="000E54F5">
        <w:t xml:space="preserve"> bacteria, the movement of </w:t>
      </w:r>
      <w:r w:rsidRPr="000E54F5">
        <w:rPr>
          <w:i/>
        </w:rPr>
        <w:t>Legionella</w:t>
      </w:r>
      <w:r w:rsidRPr="000E54F5">
        <w:t xml:space="preserve"> bacteria through water distribution systems, the notification requirements</w:t>
      </w:r>
      <w:r>
        <w:t xml:space="preserve"> required by the bill</w:t>
      </w:r>
      <w:r w:rsidRPr="000E54F5">
        <w:t xml:space="preserve"> and how the requirements impact consumers, and on methods to control </w:t>
      </w:r>
      <w:r w:rsidRPr="000E54F5">
        <w:rPr>
          <w:i/>
        </w:rPr>
        <w:t>Legionella</w:t>
      </w:r>
      <w:r w:rsidRPr="000E54F5">
        <w:t xml:space="preserve"> bacteria in a person’s home.</w:t>
      </w:r>
      <w:r w:rsidRPr="000E54F5">
        <w:rPr>
          <w:u w:val="single"/>
        </w:rPr>
        <w:t xml:space="preserve">  </w:t>
      </w:r>
      <w:r>
        <w:t xml:space="preserve"> </w:t>
      </w:r>
    </w:p>
    <w:p w:rsidR="002E579F" w:rsidRDefault="002E579F" w:rsidP="002E579F">
      <w:r>
        <w:tab/>
        <w:t>This bill was pre-filed for introduction in the 2020-2021 session pending technical review.  As reported, the bill includes the changes required by technical review, which has been performed.</w:t>
      </w:r>
    </w:p>
    <w:p w:rsidR="002E579F" w:rsidRDefault="002E579F" w:rsidP="002E579F"/>
    <w:p w:rsidR="002E579F" w:rsidRDefault="002E579F" w:rsidP="002E579F">
      <w:pPr>
        <w:rPr>
          <w:u w:val="double"/>
        </w:rPr>
      </w:pPr>
      <w:r>
        <w:rPr>
          <w:u w:val="double"/>
        </w:rPr>
        <w:t>COMMITTEE AMENDMENTS:</w:t>
      </w:r>
    </w:p>
    <w:p w:rsidR="00763BA1" w:rsidRDefault="002E579F" w:rsidP="002E579F">
      <w:r>
        <w:tab/>
        <w:t>The committee amendments</w:t>
      </w:r>
      <w:r w:rsidR="00763BA1">
        <w:t>:</w:t>
      </w:r>
    </w:p>
    <w:p w:rsidR="00DC75DF" w:rsidRDefault="00763BA1" w:rsidP="002E579F">
      <w:r>
        <w:tab/>
        <w:t>1)</w:t>
      </w:r>
      <w:r w:rsidR="00C44185">
        <w:tab/>
      </w:r>
      <w:r w:rsidR="00DC75DF" w:rsidRPr="00DC75DF">
        <w:t>require the owner or operator of a public water system to maintain a minimum detectable disinfectant residual of free chlorine</w:t>
      </w:r>
      <w:r w:rsidR="00DC75DF">
        <w:t xml:space="preserve"> of </w:t>
      </w:r>
      <w:r w:rsidR="00DC75DF">
        <w:lastRenderedPageBreak/>
        <w:t>at least 0.3</w:t>
      </w:r>
      <w:r w:rsidR="00DC75DF" w:rsidRPr="00DC75DF">
        <w:t xml:space="preserve"> milligrams per liter</w:t>
      </w:r>
      <w:r w:rsidR="00DC75DF">
        <w:t xml:space="preserve"> (rather than a detectable disinfectant residual of free chlorine</w:t>
      </w:r>
      <w:r w:rsidR="00DC75DF" w:rsidRPr="00DC75DF">
        <w:t>, combined chlorine, or chlorine dioxide of at least 0.5 milligrams per liter</w:t>
      </w:r>
      <w:r w:rsidR="00DC75DF">
        <w:t>)</w:t>
      </w:r>
      <w:r w:rsidR="00DC75DF" w:rsidRPr="00DC75DF">
        <w:t xml:space="preserve"> in all active parts of the public water system at all times</w:t>
      </w:r>
      <w:r w:rsidR="00DC75DF">
        <w:t>;</w:t>
      </w:r>
    </w:p>
    <w:p w:rsidR="00DC75DF" w:rsidRDefault="00DC75DF" w:rsidP="00DC75DF">
      <w:r>
        <w:tab/>
        <w:t>2)</w:t>
      </w:r>
      <w:r w:rsidR="00C44185">
        <w:tab/>
      </w:r>
      <w:r>
        <w:t>add a requirement for a public water system to conduct an internal investigation if the public water system repeatedly fails to meet the minimum detectable disinfectant residual of chlorine targets established by the bill; provide that if subsequent failures to meet the targets are reported after the public water system conducts an investigation, the DEP would be required to conduct an investigation of the subsequent violations or, at its discretion, authorize a third-party entity to conduct the investigation; and require the DEP to develop procedures and guidelines regarding these  investigations;</w:t>
      </w:r>
    </w:p>
    <w:p w:rsidR="00DC75DF" w:rsidRDefault="00DC75DF" w:rsidP="00DC75DF">
      <w:r>
        <w:tab/>
        <w:t>3)</w:t>
      </w:r>
      <w:r w:rsidR="00C44185">
        <w:tab/>
      </w:r>
      <w:r w:rsidR="003A279C">
        <w:t xml:space="preserve">authorize the DEP to adopt rules or regulations </w:t>
      </w:r>
      <w:r w:rsidR="003A279C" w:rsidRPr="003A279C">
        <w:t xml:space="preserve">to increase the minimum detectable disinfectant residual in order to minimize the growth and transmission of </w:t>
      </w:r>
      <w:r w:rsidR="003A279C" w:rsidRPr="003A279C">
        <w:rPr>
          <w:i/>
        </w:rPr>
        <w:t>Legionella</w:t>
      </w:r>
      <w:r w:rsidR="003A279C" w:rsidRPr="003A279C">
        <w:t xml:space="preserve"> bacteria</w:t>
      </w:r>
      <w:r w:rsidR="003A279C">
        <w:t>;</w:t>
      </w:r>
    </w:p>
    <w:p w:rsidR="003A279C" w:rsidRDefault="003A279C" w:rsidP="00DC75DF">
      <w:r>
        <w:tab/>
        <w:t>4)</w:t>
      </w:r>
      <w:r w:rsidR="00C44185">
        <w:tab/>
      </w:r>
      <w:r>
        <w:t xml:space="preserve">require the DEP to </w:t>
      </w:r>
      <w:r w:rsidRPr="003A279C">
        <w:t>submit an annual report to the Governor and to the Legislature</w:t>
      </w:r>
      <w:r>
        <w:t xml:space="preserve"> </w:t>
      </w:r>
      <w:r w:rsidRPr="003A279C">
        <w:t xml:space="preserve">containing its recommendations as to whether the minimum detectable disinfectant residual of chlorine targets established </w:t>
      </w:r>
      <w:r>
        <w:t xml:space="preserve">by the bill </w:t>
      </w:r>
      <w:r w:rsidRPr="003A279C">
        <w:t>should be increased in order to minimize the growth and tran</w:t>
      </w:r>
      <w:r>
        <w:t xml:space="preserve">smission of </w:t>
      </w:r>
      <w:r w:rsidRPr="003A279C">
        <w:rPr>
          <w:i/>
        </w:rPr>
        <w:t>Legionella</w:t>
      </w:r>
      <w:r>
        <w:t xml:space="preserve"> bacteria;</w:t>
      </w:r>
    </w:p>
    <w:p w:rsidR="003A279C" w:rsidRDefault="003A279C" w:rsidP="00DC75DF">
      <w:r>
        <w:tab/>
        <w:t>5)</w:t>
      </w:r>
      <w:r w:rsidR="00C44185">
        <w:tab/>
      </w:r>
      <w:r>
        <w:t>clarify the information to be included in the notice to customers to be provided by a public water system;</w:t>
      </w:r>
    </w:p>
    <w:p w:rsidR="003A279C" w:rsidRDefault="003A279C" w:rsidP="00DC75DF">
      <w:r>
        <w:tab/>
        <w:t>6)</w:t>
      </w:r>
      <w:r w:rsidR="00C44185">
        <w:tab/>
      </w:r>
      <w:r>
        <w:t>require the DEP, at</w:t>
      </w:r>
      <w:r w:rsidRPr="003A279C">
        <w:t xml:space="preserve"> the request of an individual diagnosed with Legionnaires’ disease, </w:t>
      </w:r>
      <w:r>
        <w:t xml:space="preserve">to </w:t>
      </w:r>
      <w:r w:rsidRPr="003A279C">
        <w:t>sample and test the fixtures and water-using equipment in the individual’s residence in a manner consi</w:t>
      </w:r>
      <w:r>
        <w:t>stent with the consent provided;</w:t>
      </w:r>
    </w:p>
    <w:p w:rsidR="003A279C" w:rsidRDefault="00EA2D8C" w:rsidP="00DC75DF">
      <w:r>
        <w:tab/>
        <w:t>7)</w:t>
      </w:r>
      <w:r w:rsidR="00C44185">
        <w:tab/>
      </w:r>
      <w:r>
        <w:t>require the t</w:t>
      </w:r>
      <w:r w:rsidRPr="00EA2D8C">
        <w:t>esting conducted as part of a building’s water management program to be conducted:  (</w:t>
      </w:r>
      <w:r>
        <w:t>a</w:t>
      </w:r>
      <w:r w:rsidRPr="00EA2D8C">
        <w:t>) in a manner consistent with consistent with the American Society of Heating, Refrigeration, and Air Conditioning Engineers (ASHRAE) Standard 188-2018 or comparable standards adopted by a nationally recognized, accepted, and appropriate organization; and (</w:t>
      </w:r>
      <w:r>
        <w:t>b</w:t>
      </w:r>
      <w:r w:rsidRPr="00EA2D8C">
        <w:t>) by individuals whose qualifications to conduct the testing is determined by the DEP and may include testing professionals certified in accordance with ASSE Series 12000-2018, Professional Qualifications Standards for Infection Control Risk Assessment for all Building Systems, or any subsequent standards es</w:t>
      </w:r>
      <w:r w:rsidR="009C3303">
        <w:t>tablished by ASSE International;</w:t>
      </w:r>
    </w:p>
    <w:p w:rsidR="00EA2D8C" w:rsidRDefault="00EA2D8C" w:rsidP="00DC75DF">
      <w:r>
        <w:tab/>
        <w:t>8)</w:t>
      </w:r>
      <w:r w:rsidR="00C44185">
        <w:tab/>
      </w:r>
      <w:r>
        <w:t xml:space="preserve">specify that the provisions of section 4 of the bill concerning water management programs do not apply to </w:t>
      </w:r>
      <w:r w:rsidRPr="00EA2D8C">
        <w:t>residential property with four or less dwelling units</w:t>
      </w:r>
      <w:r>
        <w:t>;</w:t>
      </w:r>
    </w:p>
    <w:p w:rsidR="00EA2D8C" w:rsidRDefault="00EA2D8C" w:rsidP="00EA2D8C">
      <w:r>
        <w:tab/>
        <w:t>9)</w:t>
      </w:r>
      <w:r w:rsidR="00C44185">
        <w:tab/>
      </w:r>
      <w:r>
        <w:t xml:space="preserve">specify that the rules and regulations to be adopted by </w:t>
      </w:r>
      <w:r w:rsidRPr="00EA2D8C">
        <w:t xml:space="preserve">the </w:t>
      </w:r>
      <w:r>
        <w:t xml:space="preserve">DCA are to be consistent with the American Society of Heating, Refrigeration, and Air Conditioning Engineers (ASHRAE) Standard 188-2018 or comparable standards adopted by a nationally recognized, accepted, and appropriate organization and include requirements for the monitoring and testing for </w:t>
      </w:r>
      <w:r w:rsidRPr="00EA2D8C">
        <w:rPr>
          <w:i/>
        </w:rPr>
        <w:t>Legionella</w:t>
      </w:r>
      <w:r>
        <w:t xml:space="preserve"> bacteria, the specific strains </w:t>
      </w:r>
      <w:r>
        <w:lastRenderedPageBreak/>
        <w:t>of which shall be determined by the DEP and shall include but may not be li</w:t>
      </w:r>
      <w:r w:rsidR="009C3303">
        <w:t>mited to Legionella Pneumophila;</w:t>
      </w:r>
    </w:p>
    <w:p w:rsidR="00763BA1" w:rsidRDefault="00EA2D8C" w:rsidP="00C44185">
      <w:pPr>
        <w:tabs>
          <w:tab w:val="clear" w:pos="720"/>
          <w:tab w:val="left" w:pos="900"/>
        </w:tabs>
      </w:pPr>
      <w:r>
        <w:tab/>
        <w:t>10)</w:t>
      </w:r>
      <w:r w:rsidR="00C44185">
        <w:tab/>
      </w:r>
      <w:r w:rsidR="002E579F">
        <w:t>clarify that the rules and regulations adopted pursuant to the bill may include requirements for increased monitoring and testing of the water system in those facilities and buildings as required in the bill</w:t>
      </w:r>
      <w:r w:rsidR="00763BA1">
        <w:t>;</w:t>
      </w:r>
    </w:p>
    <w:p w:rsidR="00EA2D8C" w:rsidRDefault="00763BA1" w:rsidP="00C44185">
      <w:pPr>
        <w:tabs>
          <w:tab w:val="clear" w:pos="720"/>
          <w:tab w:val="left" w:pos="900"/>
        </w:tabs>
      </w:pPr>
      <w:r>
        <w:tab/>
      </w:r>
      <w:r w:rsidR="00EA2D8C">
        <w:t>11</w:t>
      </w:r>
      <w:r>
        <w:t>)</w:t>
      </w:r>
      <w:r w:rsidR="00C44185">
        <w:tab/>
      </w:r>
      <w:r>
        <w:t xml:space="preserve">provide that </w:t>
      </w:r>
      <w:r w:rsidR="002E579F">
        <w:t>the DCA, instead of the Commissioner of DCA, as originally provided in the bill, is required, in conjunction with the DEP and the DOH, to prepare an annual report containing data compiled pursuant to the bill</w:t>
      </w:r>
      <w:r>
        <w:t xml:space="preserve">; </w:t>
      </w:r>
    </w:p>
    <w:p w:rsidR="00763BA1" w:rsidRDefault="00EA2D8C" w:rsidP="00C44185">
      <w:pPr>
        <w:tabs>
          <w:tab w:val="clear" w:pos="720"/>
          <w:tab w:val="left" w:pos="900"/>
        </w:tabs>
      </w:pPr>
      <w:r>
        <w:tab/>
        <w:t>12)</w:t>
      </w:r>
      <w:r w:rsidR="00C44185">
        <w:tab/>
      </w:r>
      <w:r>
        <w:t xml:space="preserve">direct the DOH to develop a </w:t>
      </w:r>
      <w:r w:rsidRPr="00EA2D8C">
        <w:t xml:space="preserve">public awareness campaign and targeted consumer education program </w:t>
      </w:r>
      <w:r>
        <w:t xml:space="preserve">and specify the requirements of the </w:t>
      </w:r>
      <w:r w:rsidRPr="00EA2D8C">
        <w:t>public awareness campaign and education</w:t>
      </w:r>
      <w:r w:rsidR="009C3303">
        <w:t xml:space="preserve"> program</w:t>
      </w:r>
      <w:r>
        <w:t xml:space="preserve">; </w:t>
      </w:r>
      <w:r w:rsidR="00763BA1">
        <w:t>and</w:t>
      </w:r>
    </w:p>
    <w:p w:rsidR="004B2ABF" w:rsidRDefault="00763BA1" w:rsidP="00C44185">
      <w:pPr>
        <w:tabs>
          <w:tab w:val="clear" w:pos="720"/>
          <w:tab w:val="left" w:pos="900"/>
        </w:tabs>
      </w:pPr>
      <w:r>
        <w:tab/>
      </w:r>
      <w:r w:rsidR="00EA2D8C">
        <w:t>13</w:t>
      </w:r>
      <w:r>
        <w:t>)</w:t>
      </w:r>
      <w:r w:rsidR="00C44185">
        <w:tab/>
      </w:r>
      <w:r w:rsidR="002E579F">
        <w:t xml:space="preserve">make various technical changes </w:t>
      </w:r>
      <w:r>
        <w:t>concerning</w:t>
      </w:r>
      <w:r w:rsidR="002E579F">
        <w:t xml:space="preserve"> grammar.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863" w:rsidRDefault="006C4863">
      <w:r>
        <w:separator/>
      </w:r>
    </w:p>
  </w:endnote>
  <w:endnote w:type="continuationSeparator" w:id="0">
    <w:p w:rsidR="006C4863" w:rsidRDefault="006C4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863" w:rsidRDefault="006C4863">
      <w:r>
        <w:separator/>
      </w:r>
    </w:p>
  </w:footnote>
  <w:footnote w:type="continuationSeparator" w:id="0">
    <w:p w:rsidR="006C4863" w:rsidRDefault="006C48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44185" w:rsidP="00C44185">
    <w:pPr>
      <w:pStyle w:val="HeaderPage2"/>
      <w:jc w:val="center"/>
    </w:pPr>
    <w:r>
      <w:fldChar w:fldCharType="begin"/>
    </w:r>
    <w:r>
      <w:instrText xml:space="preserve"> PAGE  \* MERGEFORMAT </w:instrText>
    </w:r>
    <w:r>
      <w:fldChar w:fldCharType="separate"/>
    </w:r>
    <w:r w:rsidR="00183D57">
      <w:rPr>
        <w:noProof/>
      </w:rPr>
      <w:t>5</w:t>
    </w:r>
    <w:r>
      <w:fldChar w:fldCharType="end"/>
    </w:r>
  </w:p>
  <w:p w:rsidR="00C44185" w:rsidRDefault="00C44185" w:rsidP="00C4418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86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4F5"/>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3D57"/>
    <w:rsid w:val="0019009B"/>
    <w:rsid w:val="00193E07"/>
    <w:rsid w:val="00194AA9"/>
    <w:rsid w:val="001968DB"/>
    <w:rsid w:val="001A5566"/>
    <w:rsid w:val="001B46AC"/>
    <w:rsid w:val="001C5767"/>
    <w:rsid w:val="001C5A13"/>
    <w:rsid w:val="001D0158"/>
    <w:rsid w:val="001E11F2"/>
    <w:rsid w:val="001F164F"/>
    <w:rsid w:val="001F5633"/>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579F"/>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79C"/>
    <w:rsid w:val="003A7D21"/>
    <w:rsid w:val="003B227A"/>
    <w:rsid w:val="003B6728"/>
    <w:rsid w:val="003B74FA"/>
    <w:rsid w:val="003C33AC"/>
    <w:rsid w:val="003C7607"/>
    <w:rsid w:val="003E50B9"/>
    <w:rsid w:val="003F13C1"/>
    <w:rsid w:val="003F6DD9"/>
    <w:rsid w:val="004000EE"/>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5D60"/>
    <w:rsid w:val="0052722C"/>
    <w:rsid w:val="00527799"/>
    <w:rsid w:val="00530663"/>
    <w:rsid w:val="00531292"/>
    <w:rsid w:val="005472D2"/>
    <w:rsid w:val="00550947"/>
    <w:rsid w:val="005644EB"/>
    <w:rsid w:val="005722B9"/>
    <w:rsid w:val="00581591"/>
    <w:rsid w:val="005877B1"/>
    <w:rsid w:val="005A10AB"/>
    <w:rsid w:val="005A5CB6"/>
    <w:rsid w:val="005B0C35"/>
    <w:rsid w:val="005B79A2"/>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2624"/>
    <w:rsid w:val="006A0AE6"/>
    <w:rsid w:val="006A11CC"/>
    <w:rsid w:val="006A1A3C"/>
    <w:rsid w:val="006A2F8D"/>
    <w:rsid w:val="006A3288"/>
    <w:rsid w:val="006A5D7B"/>
    <w:rsid w:val="006B65A9"/>
    <w:rsid w:val="006B6C47"/>
    <w:rsid w:val="006C0835"/>
    <w:rsid w:val="006C0ED3"/>
    <w:rsid w:val="006C4863"/>
    <w:rsid w:val="006C7CB4"/>
    <w:rsid w:val="006C7CC5"/>
    <w:rsid w:val="006D2DD5"/>
    <w:rsid w:val="006F4981"/>
    <w:rsid w:val="00717104"/>
    <w:rsid w:val="0071764F"/>
    <w:rsid w:val="007459B6"/>
    <w:rsid w:val="007472F5"/>
    <w:rsid w:val="0075754A"/>
    <w:rsid w:val="00760429"/>
    <w:rsid w:val="00763BA1"/>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3303"/>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00A6"/>
    <w:rsid w:val="00AA4F86"/>
    <w:rsid w:val="00AA5E23"/>
    <w:rsid w:val="00AB47F2"/>
    <w:rsid w:val="00AC0606"/>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185"/>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C75DF"/>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D8C"/>
    <w:rsid w:val="00EA36EA"/>
    <w:rsid w:val="00EC66C0"/>
    <w:rsid w:val="00ED0598"/>
    <w:rsid w:val="00ED16A7"/>
    <w:rsid w:val="00ED5E27"/>
    <w:rsid w:val="00EE2498"/>
    <w:rsid w:val="00EE49E4"/>
    <w:rsid w:val="00EE62FC"/>
    <w:rsid w:val="00EE6D25"/>
    <w:rsid w:val="00EF0439"/>
    <w:rsid w:val="00EF52FC"/>
    <w:rsid w:val="00F140A0"/>
    <w:rsid w:val="00F26A91"/>
    <w:rsid w:val="00F2767C"/>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8845621F-FD1A-464D-BE4A-153BB6684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1762</Words>
  <Characters>9813</Characters>
  <Application>Microsoft Office Word</Application>
  <DocSecurity>0</DocSecurity>
  <Lines>200</Lines>
  <Paragraphs>38</Paragraphs>
  <ScaleCrop>false</ScaleCrop>
  <HeadingPairs>
    <vt:vector size="2" baseType="variant">
      <vt:variant>
        <vt:lpstr>Title</vt:lpstr>
      </vt:variant>
      <vt:variant>
        <vt:i4>1</vt:i4>
      </vt:variant>
    </vt:vector>
  </HeadingPairs>
  <TitlesOfParts>
    <vt:vector size="1" baseType="lpstr">
      <vt:lpstr>A1075 AEN Statement 3/15/21</vt:lpstr>
    </vt:vector>
  </TitlesOfParts>
  <Manager>R224</Manager>
  <Company>NJ OLS DMU</Company>
  <LinksUpToDate>false</LinksUpToDate>
  <CharactersWithSpaces>11594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A1075 AEN Statement 3/15/21</dc:title>
  <dc:subject/>
  <dc:creator>Assembly AEN</dc:creator>
  <cp:keywords>A1075|5|EA |161|0|0|!||</cp:keywords>
  <dc:description/>
  <cp:lastModifiedBy>Franks, Denise</cp:lastModifiedBy>
  <cp:revision>2</cp:revision>
  <cp:lastPrinted>1999-09-30T17:29:00Z</cp:lastPrinted>
  <dcterms:created xsi:type="dcterms:W3CDTF">2021-03-16T15:48:00Z</dcterms:created>
  <dcterms:modified xsi:type="dcterms:W3CDTF">2021-03-16T15:48:00Z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