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31C66" w:rsidP="00407C9E">
      <w:pPr>
        <w:pStyle w:val="NoteOrEstimate"/>
      </w:pPr>
      <w:r>
        <w:t>LEGISLATIVE FISCAL ESTIMATE</w:t>
      </w:r>
    </w:p>
    <w:p w:rsidR="00831C66" w:rsidRPr="00831C66" w:rsidRDefault="00831C66" w:rsidP="00831C66">
      <w:pPr>
        <w:pStyle w:val="Reprint"/>
      </w:pPr>
      <w:r>
        <w:t>[First Reprint]</w:t>
      </w:r>
    </w:p>
    <w:p w:rsidR="003C5892" w:rsidRDefault="00831C6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E172B" w:rsidP="003E172B">
      <w:pPr>
        <w:pStyle w:val="BillNo"/>
      </w:pPr>
      <w:r>
        <w:t>219th LEGISLATURE</w:t>
      </w:r>
    </w:p>
    <w:p w:rsidR="00353325" w:rsidRDefault="00353325" w:rsidP="00353325"/>
    <w:p w:rsidR="000B436D" w:rsidRDefault="000B436D" w:rsidP="000B436D">
      <w:pPr>
        <w:jc w:val="center"/>
      </w:pPr>
      <w:r>
        <w:t>DATED: MAY 20, 2021</w:t>
      </w:r>
    </w:p>
    <w:p w:rsidR="00527F2E" w:rsidRDefault="00527F2E" w:rsidP="00353325"/>
    <w:p w:rsidR="00527F2E" w:rsidRDefault="00527F2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37AE6" w:rsidP="00737AE6">
            <w:pPr>
              <w:pStyle w:val="bpuNormText"/>
            </w:pPr>
            <w:r>
              <w:t xml:space="preserve">Requires domestic violence orders to be issued in other languages in addition to English under certain circumstances.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046A4" w:rsidP="00431D49">
            <w:r>
              <w:t xml:space="preserve">Annual </w:t>
            </w:r>
            <w:r w:rsidR="00431D49">
              <w:t xml:space="preserve">State </w:t>
            </w:r>
            <w:r>
              <w:t>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31D49" w:rsidP="009F3A6D">
            <w:r>
              <w:t xml:space="preserve">The </w:t>
            </w:r>
            <w:r w:rsidR="002046A4">
              <w:t>Judiciary</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340"/>
        <w:gridCol w:w="20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046A4">
        <w:trPr>
          <w:gridAfter w:val="1"/>
          <w:wAfter w:w="15" w:type="dxa"/>
          <w:trHeight w:val="410"/>
        </w:trPr>
        <w:tc>
          <w:tcPr>
            <w:tcW w:w="23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431D49" w:rsidRDefault="00C75246" w:rsidP="002D786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431D49" w:rsidRPr="00431D49">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2046A4">
        <w:trPr>
          <w:gridAfter w:val="1"/>
          <w:wAfter w:w="15" w:type="dxa"/>
          <w:trHeight w:val="410"/>
        </w:trPr>
        <w:tc>
          <w:tcPr>
            <w:tcW w:w="2340" w:type="dxa"/>
            <w:tcBorders>
              <w:top w:val="nil"/>
              <w:left w:val="single" w:sz="6" w:space="0" w:color="auto"/>
              <w:bottom w:val="nil"/>
              <w:right w:val="nil"/>
            </w:tcBorders>
            <w:tcMar>
              <w:bottom w:w="29" w:type="dxa"/>
            </w:tcMar>
            <w:vAlign w:val="bottom"/>
          </w:tcPr>
          <w:p w:rsidR="00C75246" w:rsidRPr="00F11982" w:rsidRDefault="00C75246" w:rsidP="002046A4">
            <w:pPr>
              <w:tabs>
                <w:tab w:val="left" w:pos="360"/>
                <w:tab w:val="left" w:pos="720"/>
                <w:tab w:val="left" w:pos="1440"/>
                <w:tab w:val="left" w:pos="2160"/>
                <w:tab w:val="left" w:pos="2880"/>
                <w:tab w:val="left" w:pos="3600"/>
                <w:tab w:val="left" w:pos="4320"/>
                <w:tab w:val="left" w:pos="5040"/>
              </w:tabs>
              <w:rPr>
                <w:b/>
              </w:rPr>
            </w:pPr>
            <w:r w:rsidRPr="00F11982">
              <w:rPr>
                <w:b/>
              </w:rPr>
              <w:t>State</w:t>
            </w:r>
            <w:r w:rsidR="002046A4">
              <w:rPr>
                <w:b/>
              </w:rPr>
              <w:t xml:space="preserve"> </w:t>
            </w:r>
            <w:r w:rsidRPr="00F11982">
              <w:rPr>
                <w:b/>
              </w:rPr>
              <w:t>Cost</w:t>
            </w:r>
            <w:r w:rsidR="002046A4">
              <w:rPr>
                <w:b/>
              </w:rPr>
              <w:t xml:space="preserve"> Increase</w:t>
            </w:r>
          </w:p>
        </w:tc>
        <w:tc>
          <w:tcPr>
            <w:tcW w:w="20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046A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046A4" w:rsidP="00527F2E">
      <w:pPr>
        <w:pStyle w:val="StyleBulletedSymbolsymbol"/>
        <w:spacing w:after="0"/>
      </w:pPr>
      <w:r>
        <w:t xml:space="preserve">The Office of Legislative Services (OLS) projects an indeterminate annual expenditure increase to the Judiciary. The bill requires that </w:t>
      </w:r>
      <w:r w:rsidR="009F3A6D" w:rsidRPr="009F3A6D">
        <w:rPr>
          <w:szCs w:val="20"/>
        </w:rPr>
        <w:t>any temporary restraining order be issued in the primary language or languages used by both the plaintiff and the defendant, and that the Administrative Office of the Courts (AOC) is to prepare standard temporary restraining order forms in English, Spanish, and up to 10 additional languages commonly spoken in the State</w:t>
      </w:r>
      <w:r w:rsidR="009F3A6D">
        <w:t xml:space="preserve">. </w:t>
      </w:r>
      <w:r>
        <w:t>Currently, the law requires domestic violence victim notices to be issued in English and Spanish and the statute does not specify whether restraining orders must be issued in a language other than English</w:t>
      </w:r>
      <w:r w:rsidR="009F3A6D">
        <w:t xml:space="preserve">. </w:t>
      </w:r>
      <w:r>
        <w:t xml:space="preserve">The OLS lacks sufficient information such as the cost of translation services and the quantity of orders and notices </w:t>
      </w:r>
      <w:r w:rsidR="009F3A6D">
        <w:t>to be issued under the provisions of this bill</w:t>
      </w:r>
      <w:r>
        <w:t xml:space="preserve"> to quantify the fiscal impact. </w:t>
      </w:r>
      <w:r w:rsidR="002D17E6">
        <w:t>Furthermore, the primary language of the plaintiff and defendant cannot be known ahead of time.</w:t>
      </w:r>
    </w:p>
    <w:p w:rsidR="00737AE6" w:rsidRDefault="00737AE6" w:rsidP="007E5EB3"/>
    <w:p w:rsidR="00527F2E" w:rsidRDefault="00527F2E"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37AE6" w:rsidRPr="00527F2E" w:rsidRDefault="00737AE6" w:rsidP="00431D49">
      <w:r>
        <w:rPr>
          <w:szCs w:val="20"/>
        </w:rPr>
        <w:t xml:space="preserve">     </w:t>
      </w:r>
      <w:r w:rsidR="00431D49" w:rsidRPr="004F0CA8">
        <w:rPr>
          <w:spacing w:val="4"/>
        </w:rPr>
        <w:t xml:space="preserve">This bill requires that certain domestic violence restraining orders and notices to </w:t>
      </w:r>
      <w:r w:rsidR="00431D49">
        <w:rPr>
          <w:spacing w:val="4"/>
        </w:rPr>
        <w:t xml:space="preserve">domestic violence victims </w:t>
      </w:r>
      <w:r w:rsidR="00431D49" w:rsidRPr="004F0CA8">
        <w:rPr>
          <w:spacing w:val="4"/>
        </w:rPr>
        <w:t xml:space="preserve">be issued in </w:t>
      </w:r>
      <w:r w:rsidR="00431D49">
        <w:rPr>
          <w:spacing w:val="4"/>
        </w:rPr>
        <w:t>languages other than</w:t>
      </w:r>
      <w:r w:rsidR="00431D49" w:rsidRPr="004F0CA8">
        <w:rPr>
          <w:spacing w:val="4"/>
        </w:rPr>
        <w:t xml:space="preserve"> English. </w:t>
      </w:r>
      <w:r w:rsidR="00431D49">
        <w:rPr>
          <w:spacing w:val="4"/>
        </w:rPr>
        <w:t xml:space="preserve">Under the bill, these notices and orders would be issued </w:t>
      </w:r>
      <w:r w:rsidR="00431D49" w:rsidRPr="00351043">
        <w:t>in the primary language or languages used by both the plaintiff and the defendant</w:t>
      </w:r>
      <w:r w:rsidR="00431D49">
        <w:t xml:space="preserve"> and up to ten additional languages</w:t>
      </w:r>
      <w:r w:rsidR="00431D49" w:rsidRPr="00351043">
        <w:t xml:space="preserve">.  The </w:t>
      </w:r>
      <w:r w:rsidR="00431D49">
        <w:t>AOC</w:t>
      </w:r>
      <w:r w:rsidR="00431D49" w:rsidRPr="00351043">
        <w:t xml:space="preserve"> would prepare </w:t>
      </w:r>
      <w:r w:rsidR="00431D49">
        <w:t>the forms in</w:t>
      </w:r>
      <w:r w:rsidR="00431D49" w:rsidRPr="00351043">
        <w:t xml:space="preserve"> </w:t>
      </w:r>
      <w:r w:rsidR="00431D49">
        <w:t xml:space="preserve">English, Spanish, and </w:t>
      </w:r>
      <w:r w:rsidR="00431D49" w:rsidRPr="00351043">
        <w:t xml:space="preserve">up to </w:t>
      </w:r>
      <w:r w:rsidR="00431D49">
        <w:t>ten</w:t>
      </w:r>
      <w:r w:rsidR="00431D49" w:rsidRPr="00351043">
        <w:t xml:space="preserve"> </w:t>
      </w:r>
      <w:r w:rsidR="00431D49">
        <w:t>additional</w:t>
      </w:r>
      <w:r w:rsidR="00431D49" w:rsidRPr="00351043">
        <w:t xml:space="preserve"> languages </w:t>
      </w:r>
      <w:r w:rsidR="00431D49">
        <w:t>commonly spoken in the State</w:t>
      </w:r>
      <w:r w:rsidR="00431D49" w:rsidRPr="00351043">
        <w:t>, f</w:t>
      </w:r>
      <w:r w:rsidR="00431D49">
        <w:t>or use by the courts.</w:t>
      </w:r>
      <w:r w:rsidR="00527F2E">
        <w:t xml:space="preserve"> </w:t>
      </w:r>
      <w:r w:rsidR="00527F2E">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046A4" w:rsidRDefault="00255944" w:rsidP="002046A4">
      <w:pPr>
        <w:tabs>
          <w:tab w:val="left" w:pos="360"/>
          <w:tab w:val="left" w:pos="720"/>
          <w:tab w:val="left" w:pos="1440"/>
          <w:tab w:val="left" w:pos="2160"/>
          <w:tab w:val="left" w:pos="2880"/>
          <w:tab w:val="left" w:pos="3600"/>
          <w:tab w:val="left" w:pos="4320"/>
          <w:tab w:val="left" w:pos="5040"/>
        </w:tabs>
      </w:pPr>
      <w:r>
        <w:tab/>
      </w:r>
      <w:r w:rsidR="002046A4">
        <w:t>The OLS concludes the bill will result in an indeterminate annual expenditure increase to the Judiciary.  The OLS lacks sufficient information on the cost of translation services and the quantity of orders and notices to which the bill applies to</w:t>
      </w:r>
      <w:r w:rsidR="009F3A6D">
        <w:t>, to</w:t>
      </w:r>
      <w:r w:rsidR="002046A4">
        <w:t xml:space="preserve"> quantify these addition</w:t>
      </w:r>
      <w:r w:rsidR="00A73C01">
        <w:t>al</w:t>
      </w:r>
      <w:r w:rsidR="002046A4">
        <w:t xml:space="preserve"> expenditures.</w:t>
      </w:r>
      <w:r w:rsidR="00A73C01">
        <w:t xml:space="preserve"> In the 2019 court year, there were a total of 35,181 domestic violence filings and 10,728 reopened domestic violence cases, according to the 2018-2019 </w:t>
      </w:r>
      <w:r w:rsidR="00431D49">
        <w:t>J</w:t>
      </w:r>
      <w:r w:rsidR="00A73C01">
        <w:t>udiciary Annual Report.</w:t>
      </w:r>
      <w:r w:rsidR="00E328C0">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118F8"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118F8" w:rsidP="00EF17BC">
            <w:pPr>
              <w:pStyle w:val="10pointItalics"/>
            </w:pPr>
            <w:bookmarkStart w:id="2" w:name="UserFullName"/>
            <w:bookmarkEnd w:id="2"/>
            <w:r>
              <w:t>Anuja Pande Joshi</w:t>
            </w:r>
          </w:p>
          <w:p w:rsidR="00EF17BC" w:rsidRDefault="001118F8"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02F95" w:rsidRDefault="00602F95" w:rsidP="00EF17BC">
      <w:pPr>
        <w:tabs>
          <w:tab w:val="left" w:pos="360"/>
          <w:tab w:val="left" w:pos="720"/>
          <w:tab w:val="left" w:pos="1440"/>
          <w:tab w:val="left" w:pos="2160"/>
          <w:tab w:val="left" w:pos="2880"/>
          <w:tab w:val="left" w:pos="3600"/>
          <w:tab w:val="left" w:pos="4320"/>
          <w:tab w:val="left" w:pos="5040"/>
        </w:tabs>
      </w:pPr>
    </w:p>
    <w:p w:rsidR="00EF17BC" w:rsidRDefault="00831C6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31C6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C66" w:rsidRDefault="00831C66">
      <w:r>
        <w:separator/>
      </w:r>
    </w:p>
  </w:endnote>
  <w:endnote w:type="continuationSeparator" w:id="0">
    <w:p w:rsidR="00831C66" w:rsidRDefault="00831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B505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2119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C66" w:rsidRDefault="00831C66">
      <w:r>
        <w:separator/>
      </w:r>
    </w:p>
  </w:footnote>
  <w:footnote w:type="continuationSeparator" w:id="0">
    <w:p w:rsidR="00831C66" w:rsidRDefault="00831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C66" w:rsidRDefault="00831C66" w:rsidP="00831C66">
    <w:pPr>
      <w:pStyle w:val="Header"/>
      <w:jc w:val="center"/>
    </w:pPr>
    <w:r>
      <w:t>FE to A1078 [1R]</w:t>
    </w:r>
  </w:p>
  <w:p w:rsidR="00831C66" w:rsidRDefault="00831C66" w:rsidP="00831C66">
    <w:pPr>
      <w:pStyle w:val="Header"/>
      <w:jc w:val="center"/>
    </w:pPr>
    <w:r>
      <w:fldChar w:fldCharType="begin"/>
    </w:r>
    <w:r>
      <w:instrText xml:space="preserve"> PAGE  \* MERGEFORMAT </w:instrText>
    </w:r>
    <w:r>
      <w:fldChar w:fldCharType="separate"/>
    </w:r>
    <w:r w:rsidR="006B5056">
      <w:rPr>
        <w:noProof/>
      </w:rPr>
      <w:t>2</w:t>
    </w:r>
    <w:r>
      <w:fldChar w:fldCharType="end"/>
    </w:r>
  </w:p>
  <w:p w:rsidR="00831C66" w:rsidRDefault="00831C66" w:rsidP="00831C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C66"/>
    <w:rsid w:val="00011EDD"/>
    <w:rsid w:val="00013973"/>
    <w:rsid w:val="000333DF"/>
    <w:rsid w:val="00036860"/>
    <w:rsid w:val="00042B0B"/>
    <w:rsid w:val="000629F9"/>
    <w:rsid w:val="000701B0"/>
    <w:rsid w:val="00070F62"/>
    <w:rsid w:val="000820F8"/>
    <w:rsid w:val="0008691D"/>
    <w:rsid w:val="00095290"/>
    <w:rsid w:val="000A16EC"/>
    <w:rsid w:val="000B1CCB"/>
    <w:rsid w:val="000B436D"/>
    <w:rsid w:val="000C074D"/>
    <w:rsid w:val="000C50EA"/>
    <w:rsid w:val="000E08DD"/>
    <w:rsid w:val="000E17DB"/>
    <w:rsid w:val="000E7010"/>
    <w:rsid w:val="000F0A12"/>
    <w:rsid w:val="000F231D"/>
    <w:rsid w:val="000F278B"/>
    <w:rsid w:val="000F2B57"/>
    <w:rsid w:val="001028ED"/>
    <w:rsid w:val="001106B5"/>
    <w:rsid w:val="001118F8"/>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46A4"/>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17E6"/>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172B"/>
    <w:rsid w:val="00407C9E"/>
    <w:rsid w:val="0041022E"/>
    <w:rsid w:val="004149CC"/>
    <w:rsid w:val="00426C11"/>
    <w:rsid w:val="00431D49"/>
    <w:rsid w:val="00485323"/>
    <w:rsid w:val="00487ED8"/>
    <w:rsid w:val="004911CB"/>
    <w:rsid w:val="00491918"/>
    <w:rsid w:val="004A10CD"/>
    <w:rsid w:val="004A2E7F"/>
    <w:rsid w:val="004A5A65"/>
    <w:rsid w:val="004A66A0"/>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7F2E"/>
    <w:rsid w:val="00536F40"/>
    <w:rsid w:val="005470F3"/>
    <w:rsid w:val="00570997"/>
    <w:rsid w:val="00577AA8"/>
    <w:rsid w:val="005850CE"/>
    <w:rsid w:val="005A6D23"/>
    <w:rsid w:val="005C1947"/>
    <w:rsid w:val="005C1E9D"/>
    <w:rsid w:val="005E03E7"/>
    <w:rsid w:val="005E75AB"/>
    <w:rsid w:val="00601F73"/>
    <w:rsid w:val="00602F95"/>
    <w:rsid w:val="00625D15"/>
    <w:rsid w:val="00651611"/>
    <w:rsid w:val="00653AE2"/>
    <w:rsid w:val="006671C7"/>
    <w:rsid w:val="006917CF"/>
    <w:rsid w:val="00692BD4"/>
    <w:rsid w:val="006B22F3"/>
    <w:rsid w:val="006B2FD5"/>
    <w:rsid w:val="006B5056"/>
    <w:rsid w:val="006B5C2D"/>
    <w:rsid w:val="006B6C16"/>
    <w:rsid w:val="006D6F6C"/>
    <w:rsid w:val="006F239A"/>
    <w:rsid w:val="006F505D"/>
    <w:rsid w:val="006F7203"/>
    <w:rsid w:val="00722AEF"/>
    <w:rsid w:val="007242EF"/>
    <w:rsid w:val="00737A6C"/>
    <w:rsid w:val="00737AE6"/>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1C66"/>
    <w:rsid w:val="00854B89"/>
    <w:rsid w:val="00855555"/>
    <w:rsid w:val="00877F2D"/>
    <w:rsid w:val="00881BED"/>
    <w:rsid w:val="00881EF3"/>
    <w:rsid w:val="00883E7C"/>
    <w:rsid w:val="00886261"/>
    <w:rsid w:val="00894971"/>
    <w:rsid w:val="008C0341"/>
    <w:rsid w:val="008D5731"/>
    <w:rsid w:val="008E1349"/>
    <w:rsid w:val="008E34BF"/>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3A6D"/>
    <w:rsid w:val="00A05A06"/>
    <w:rsid w:val="00A164F2"/>
    <w:rsid w:val="00A26FCF"/>
    <w:rsid w:val="00A31FA5"/>
    <w:rsid w:val="00A34F8C"/>
    <w:rsid w:val="00A359DA"/>
    <w:rsid w:val="00A37886"/>
    <w:rsid w:val="00A63176"/>
    <w:rsid w:val="00A70D0C"/>
    <w:rsid w:val="00A73C01"/>
    <w:rsid w:val="00A9794C"/>
    <w:rsid w:val="00AB0440"/>
    <w:rsid w:val="00AB5957"/>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0E05"/>
    <w:rsid w:val="00BF47F9"/>
    <w:rsid w:val="00C07688"/>
    <w:rsid w:val="00C1472A"/>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4007"/>
    <w:rsid w:val="00E21963"/>
    <w:rsid w:val="00E22D9A"/>
    <w:rsid w:val="00E262A3"/>
    <w:rsid w:val="00E328C0"/>
    <w:rsid w:val="00E32D2F"/>
    <w:rsid w:val="00E51E95"/>
    <w:rsid w:val="00E53804"/>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0FB0DB6-D5E4-4C35-B24C-3CC9A3C35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737AE6"/>
    <w:pPr>
      <w:tabs>
        <w:tab w:val="left" w:pos="288"/>
      </w:tabs>
    </w:pPr>
    <w:rPr>
      <w:szCs w:val="20"/>
    </w:rPr>
  </w:style>
  <w:style w:type="paragraph" w:styleId="BalloonText">
    <w:name w:val="Balloon Text"/>
    <w:basedOn w:val="Normal"/>
    <w:link w:val="BalloonTextChar"/>
    <w:semiHidden/>
    <w:unhideWhenUsed/>
    <w:rsid w:val="009F3A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3A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432</Words>
  <Characters>2391</Characters>
  <Application>Microsoft Office Word</Application>
  <DocSecurity>0</DocSecurity>
  <Lines>81</Lines>
  <Paragraphs>36</Paragraphs>
  <ScaleCrop>false</ScaleCrop>
  <HeadingPairs>
    <vt:vector size="2" baseType="variant">
      <vt:variant>
        <vt:lpstr>Title</vt:lpstr>
      </vt:variant>
      <vt:variant>
        <vt:i4>1</vt:i4>
      </vt:variant>
    </vt:vector>
  </HeadingPairs>
  <TitlesOfParts>
    <vt:vector size="1" baseType="lpstr">
      <vt:lpstr>A1078 1R  FISCAL ESTIMATE</vt:lpstr>
    </vt:vector>
  </TitlesOfParts>
  <Manager>Anuja Pande Joshi; R230</Manager>
  <Company>Office of Legislative Services</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A1078 1R  FISCAL ESTIMATE</dc:title>
  <dc:creator>Assemblywoman SPEIGHT Assemblywoman MARIN PINTOR</dc:creator>
  <cp:keywords>A1078|2|JU |309|0|0|!||</cp:keywords>
  <dc:description>Sponsor 5/17</dc:description>
  <cp:lastModifiedBy>Bektas, Brenda</cp:lastModifiedBy>
  <cp:revision>2</cp:revision>
  <cp:lastPrinted>2021-05-13T19:25:00Z</cp:lastPrinted>
  <dcterms:created xsi:type="dcterms:W3CDTF">2021-05-20T17:06:00Z</dcterms:created>
  <dcterms:modified xsi:type="dcterms:W3CDTF">2021-05-20T17:06:00Z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