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5BA" w:rsidRDefault="00751DE5" w:rsidP="002B05BA">
      <w:pPr>
        <w:pStyle w:val="bpuReprint"/>
      </w:pPr>
      <w:r>
        <w:t>[Second Reprint]</w:t>
      </w:r>
    </w:p>
    <w:p w:rsidR="00C006DE" w:rsidRDefault="00C006DE" w:rsidP="00C006DE">
      <w:pPr>
        <w:pStyle w:val="bpuBill"/>
      </w:pPr>
      <w:r>
        <w:t xml:space="preserve">ASSEMBLY, No. 1091 </w:t>
      </w:r>
    </w:p>
    <w:p w:rsidR="00C006DE" w:rsidRPr="00C006DE" w:rsidRDefault="00C006DE" w:rsidP="00C006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2156" r:id="rId8"/>
        </w:object>
      </w:r>
    </w:p>
    <w:p w:rsidR="00C006DE" w:rsidRDefault="00C006DE" w:rsidP="00C006DE">
      <w:pPr>
        <w:pStyle w:val="bpuState"/>
      </w:pPr>
      <w:bookmarkStart w:id="0" w:name="_GoBack"/>
      <w:bookmarkEnd w:id="0"/>
      <w:r>
        <w:t>STATE OF NEW JERSEY</w:t>
      </w:r>
    </w:p>
    <w:p w:rsidR="00C006DE" w:rsidRDefault="00C006DE" w:rsidP="00C006DE">
      <w:pPr>
        <w:pStyle w:val="bpuLegislature"/>
      </w:pPr>
      <w:r>
        <w:t>219th LEGISLATURE</w:t>
      </w:r>
    </w:p>
    <w:p w:rsidR="00C006DE" w:rsidRDefault="00C006DE" w:rsidP="00C006DE">
      <w:pPr>
        <w:pStyle w:val="bpuWpGraphic"/>
      </w:pPr>
      <w:r>
        <w:object w:dxaOrig="8985" w:dyaOrig="255">
          <v:shape id="_x0000_i1026" type="#_x0000_t75" style="width:6in;height:12pt" o:ole="">
            <v:imagedata r:id="rId7" o:title=""/>
          </v:shape>
          <o:OLEObject Type="Embed" ProgID="WPWin6.1" ShapeID="_x0000_i1026" DrawAspect="Content" ObjectID="_1684312157" r:id="rId9"/>
        </w:object>
      </w:r>
      <w:r>
        <w:t xml:space="preserve">  </w:t>
      </w:r>
    </w:p>
    <w:p w:rsidR="00C006DE" w:rsidRDefault="00C006DE" w:rsidP="00C006DE">
      <w:pPr>
        <w:pStyle w:val="bpuIntro"/>
      </w:pPr>
      <w:r>
        <w:t>PRE-FILED FOR INTRODUCTION IN THE 2020 SESSION</w:t>
      </w:r>
    </w:p>
    <w:p w:rsidR="00C006DE" w:rsidRDefault="00C006DE" w:rsidP="00C006DE">
      <w:pPr>
        <w:pStyle w:val="bpuIntro"/>
      </w:pPr>
    </w:p>
    <w:p w:rsidR="00C006DE" w:rsidRDefault="00C006DE" w:rsidP="00C006DE">
      <w:pPr>
        <w:pStyle w:val="bpuIntro"/>
        <w:sectPr w:rsidR="00C006DE" w:rsidSect="00792ED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006DE" w:rsidRDefault="00C006DE" w:rsidP="00C006DE">
      <w:pPr>
        <w:pStyle w:val="bpuIntro"/>
      </w:pPr>
    </w:p>
    <w:p w:rsidR="00C006DE" w:rsidRDefault="00C006DE" w:rsidP="00C006DE">
      <w:pPr>
        <w:pStyle w:val="bpuSponsor"/>
      </w:pPr>
      <w:r>
        <w:t>Sponsored by:</w:t>
      </w:r>
    </w:p>
    <w:p w:rsidR="00C006DE" w:rsidRDefault="00C006DE" w:rsidP="00C006DE">
      <w:pPr>
        <w:pStyle w:val="bpuSponsor"/>
      </w:pPr>
      <w:r>
        <w:t>Assemblywoman  CAROL A. MURPHY</w:t>
      </w:r>
    </w:p>
    <w:p w:rsidR="00C006DE" w:rsidRDefault="00C006DE" w:rsidP="00C006DE">
      <w:pPr>
        <w:pStyle w:val="bpuSponsor"/>
      </w:pPr>
      <w:r>
        <w:t>District 7 (Burlington)</w:t>
      </w:r>
    </w:p>
    <w:p w:rsidR="00C006DE" w:rsidRDefault="00C006DE" w:rsidP="00C006DE">
      <w:pPr>
        <w:pStyle w:val="bpuSponsor"/>
      </w:pPr>
      <w:r>
        <w:t>Assemblywoman  VALERIE VAINIERI HUTTLE</w:t>
      </w:r>
    </w:p>
    <w:p w:rsidR="00C006DE" w:rsidRDefault="00C006DE" w:rsidP="00C006DE">
      <w:pPr>
        <w:pStyle w:val="bpuSponsor"/>
      </w:pPr>
      <w:r>
        <w:t>District 37 (Bergen)</w:t>
      </w:r>
    </w:p>
    <w:p w:rsidR="00C006DE" w:rsidRDefault="00C006DE" w:rsidP="00C006DE">
      <w:pPr>
        <w:pStyle w:val="bpuSponsor"/>
      </w:pPr>
      <w:r>
        <w:t>Assemblyman  HAROLD "HAL" J. WIRTHS</w:t>
      </w:r>
    </w:p>
    <w:p w:rsidR="00C006DE" w:rsidRDefault="00C006DE" w:rsidP="00C006DE">
      <w:pPr>
        <w:pStyle w:val="bpuSponsor"/>
      </w:pPr>
      <w:r>
        <w:t>District 24 (Morris, Sussex and Warren)</w:t>
      </w:r>
    </w:p>
    <w:p w:rsidR="00C006DE" w:rsidRDefault="00792EDF" w:rsidP="00792EDF">
      <w:pPr>
        <w:pStyle w:val="bpuSponsor"/>
      </w:pPr>
      <w:r>
        <w:t>Senator  JAMES BEACH</w:t>
      </w:r>
    </w:p>
    <w:p w:rsidR="00792EDF" w:rsidRDefault="00792EDF" w:rsidP="00792EDF">
      <w:pPr>
        <w:pStyle w:val="bpuSponsor"/>
      </w:pPr>
      <w:r>
        <w:t>District 6 (Burlington and Camden)</w:t>
      </w:r>
    </w:p>
    <w:p w:rsidR="00792EDF" w:rsidRDefault="00792EDF" w:rsidP="00792EDF">
      <w:pPr>
        <w:pStyle w:val="bpuSponsor"/>
      </w:pPr>
      <w:r>
        <w:t>Senator  STEVEN V. OROHO</w:t>
      </w:r>
    </w:p>
    <w:p w:rsidR="00792EDF" w:rsidRDefault="00792EDF" w:rsidP="00792EDF">
      <w:pPr>
        <w:pStyle w:val="bpuSponsor"/>
      </w:pPr>
      <w:r>
        <w:t>District 24 (Morris, Sussex and Warren)</w:t>
      </w:r>
    </w:p>
    <w:p w:rsidR="00792EDF" w:rsidRPr="00792EDF" w:rsidRDefault="00792EDF" w:rsidP="00792EDF"/>
    <w:p w:rsidR="00C006DE" w:rsidRDefault="00792EDF" w:rsidP="00792EDF">
      <w:pPr>
        <w:pStyle w:val="bpuSponsor"/>
      </w:pPr>
      <w:r>
        <w:t>Co-Sponsored by:</w:t>
      </w:r>
    </w:p>
    <w:p w:rsidR="00792EDF" w:rsidRPr="00792EDF" w:rsidRDefault="00792EDF" w:rsidP="00792EDF">
      <w:pPr>
        <w:pStyle w:val="bpuSponsor"/>
      </w:pPr>
      <w:r w:rsidRPr="00792EDF">
        <w:t xml:space="preserve">Assemblymen </w:t>
      </w:r>
      <w:proofErr w:type="spellStart"/>
      <w:r w:rsidRPr="00792EDF">
        <w:t>Giblin</w:t>
      </w:r>
      <w:proofErr w:type="spellEnd"/>
      <w:r w:rsidRPr="00792EDF">
        <w:t xml:space="preserve">, Space, Dancer, Johnson, Assemblywoman </w:t>
      </w:r>
      <w:proofErr w:type="spellStart"/>
      <w:r w:rsidRPr="00792EDF">
        <w:t>DiMaso</w:t>
      </w:r>
      <w:proofErr w:type="spellEnd"/>
      <w:r w:rsidRPr="00792EDF">
        <w:t xml:space="preserve">, Assemblymen </w:t>
      </w:r>
      <w:proofErr w:type="spellStart"/>
      <w:r w:rsidRPr="00792EDF">
        <w:t>Armato</w:t>
      </w:r>
      <w:proofErr w:type="spellEnd"/>
      <w:r w:rsidRPr="00792EDF">
        <w:t xml:space="preserve">, </w:t>
      </w:r>
      <w:proofErr w:type="spellStart"/>
      <w:r w:rsidRPr="00792EDF">
        <w:t>Mazzeo</w:t>
      </w:r>
      <w:proofErr w:type="spellEnd"/>
      <w:r w:rsidRPr="00792EDF">
        <w:t xml:space="preserve">, </w:t>
      </w:r>
      <w:proofErr w:type="spellStart"/>
      <w:r w:rsidRPr="00792EDF">
        <w:t>Freiman</w:t>
      </w:r>
      <w:proofErr w:type="spellEnd"/>
      <w:r w:rsidRPr="00792EDF">
        <w:t xml:space="preserve">, Assemblywomen Lopez, </w:t>
      </w:r>
      <w:proofErr w:type="spellStart"/>
      <w:r w:rsidRPr="00792EDF">
        <w:t>Mosquera</w:t>
      </w:r>
      <w:proofErr w:type="spellEnd"/>
      <w:r w:rsidRPr="00792EDF">
        <w:t xml:space="preserve">, Assemblyman </w:t>
      </w:r>
      <w:proofErr w:type="spellStart"/>
      <w:r w:rsidRPr="00792EDF">
        <w:t>Houghtaling</w:t>
      </w:r>
      <w:proofErr w:type="spellEnd"/>
      <w:r w:rsidRPr="00792EDF">
        <w:t xml:space="preserve">, Assemblywoman </w:t>
      </w:r>
      <w:proofErr w:type="spellStart"/>
      <w:r w:rsidRPr="00792EDF">
        <w:t>Lampitt</w:t>
      </w:r>
      <w:proofErr w:type="spellEnd"/>
      <w:r w:rsidRPr="00792EDF">
        <w:t xml:space="preserve">, Assemblyman Calabrese, Assemblywoman Timberlake, Senators </w:t>
      </w:r>
      <w:proofErr w:type="spellStart"/>
      <w:r w:rsidRPr="00792EDF">
        <w:t>O'Scanlon</w:t>
      </w:r>
      <w:proofErr w:type="spellEnd"/>
      <w:r w:rsidRPr="00792EDF">
        <w:t xml:space="preserve"> and Turner</w:t>
      </w:r>
    </w:p>
    <w:p w:rsidR="000E4D8F" w:rsidRDefault="000E4D8F" w:rsidP="00C006DE"/>
    <w:p w:rsidR="00792EDF" w:rsidRDefault="00792EDF" w:rsidP="00C006DE"/>
    <w:p w:rsidR="000E4DB1" w:rsidRPr="00C006DE" w:rsidRDefault="000E4DB1" w:rsidP="00C006DE"/>
    <w:p w:rsidR="00C006DE" w:rsidRDefault="00C006DE" w:rsidP="00C006DE">
      <w:pPr>
        <w:pStyle w:val="bpuSponsor"/>
      </w:pPr>
    </w:p>
    <w:p w:rsidR="00C006DE" w:rsidRDefault="00C006DE" w:rsidP="00C006DE">
      <w:pPr>
        <w:pStyle w:val="bpuSponsor"/>
      </w:pPr>
      <w:r>
        <w:t>SYNOPSIS</w:t>
      </w:r>
    </w:p>
    <w:p w:rsidR="00C006DE" w:rsidRDefault="00C006DE" w:rsidP="00C006DE">
      <w:pPr>
        <w:pStyle w:val="bpuNormText"/>
      </w:pPr>
      <w:r>
        <w:tab/>
        <w:t xml:space="preserve">Requires Division of Travel and Tourism to advertise and promote tours of breweries in the State. </w:t>
      </w:r>
    </w:p>
    <w:p w:rsidR="00C006DE" w:rsidRDefault="00C006DE" w:rsidP="00C006DE">
      <w:pPr>
        <w:pStyle w:val="bpuNormText"/>
      </w:pPr>
    </w:p>
    <w:p w:rsidR="00C006DE" w:rsidRDefault="00C006DE" w:rsidP="00C006DE">
      <w:pPr>
        <w:pStyle w:val="bpuSponsor"/>
      </w:pPr>
      <w:r>
        <w:t xml:space="preserve">CURRENT VERSION OF TEXT </w:t>
      </w:r>
    </w:p>
    <w:p w:rsidR="00C006DE" w:rsidRDefault="00751DE5" w:rsidP="00C006DE">
      <w:pPr>
        <w:pStyle w:val="bpuNormText"/>
      </w:pPr>
      <w:r>
        <w:tab/>
        <w:t>As reported by the Senate State Government, Wagering, Tourism &amp; Historic Preservation Committee on March 22, 2021, with amendments.</w:t>
      </w:r>
    </w:p>
    <w:p w:rsidR="00C006DE" w:rsidRDefault="00C006DE" w:rsidP="00C006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006DE" w:rsidRDefault="00C006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06DE" w:rsidSect="00C006DE">
          <w:type w:val="continuous"/>
          <w:pgSz w:w="12240" w:h="20160" w:code="5"/>
          <w:pgMar w:top="2160" w:right="2275" w:bottom="1440" w:left="2275" w:header="72" w:footer="720" w:gutter="0"/>
          <w:pgNumType w:start="1"/>
          <w:cols w:space="720"/>
          <w:docGrid w:linePitch="360"/>
        </w:sectPr>
      </w:pPr>
    </w:p>
    <w:p w:rsidR="00920E4B" w:rsidRPr="00677316" w:rsidRDefault="00920E4B" w:rsidP="00920E4B">
      <w:pPr>
        <w:pStyle w:val="HangingAnAct"/>
        <w:rPr>
          <w:rStyle w:val="HangingAnActChar"/>
        </w:rPr>
      </w:pPr>
      <w:r w:rsidRPr="00920E4B">
        <w:rPr>
          <w:rStyle w:val="BillHead"/>
        </w:rPr>
        <w:lastRenderedPageBreak/>
        <w:t>An Act</w:t>
      </w:r>
      <w:r w:rsidRPr="006B7FA7">
        <w:rPr>
          <w:rStyle w:val="HangingAnActChar"/>
        </w:rPr>
        <w:t xml:space="preserve"> </w:t>
      </w:r>
      <w:r>
        <w:t>concerning tourism and breweries in the State, supplementing P.L.1977, c.225, and amending R.S.33:1-18.</w:t>
      </w:r>
    </w:p>
    <w:p w:rsidR="00920E4B" w:rsidRPr="00D71D68" w:rsidRDefault="00920E4B" w:rsidP="00920E4B"/>
    <w:p w:rsidR="00920E4B" w:rsidRPr="00AA7880" w:rsidRDefault="00920E4B" w:rsidP="00920E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0E4B" w:rsidRDefault="00920E4B" w:rsidP="00920E4B"/>
    <w:p w:rsidR="00920E4B" w:rsidRDefault="00C006DE" w:rsidP="00C006DE">
      <w:pPr>
        <w:tabs>
          <w:tab w:val="clear" w:pos="2160"/>
          <w:tab w:val="left" w:pos="1080"/>
          <w:tab w:val="left" w:pos="2340"/>
        </w:tabs>
      </w:pPr>
      <w:r>
        <w:tab/>
        <w:t>1.</w:t>
      </w:r>
      <w:r>
        <w:tab/>
        <w:t>(New section)</w:t>
      </w:r>
      <w:r>
        <w:tab/>
      </w:r>
      <w:r w:rsidR="00920E4B" w:rsidRPr="00166B7A">
        <w:t xml:space="preserve">In addition to the powers and duties of the division as provided in section 9 of P.L.1977, c.225 (C.34:1A-53), the </w:t>
      </w:r>
      <w:r w:rsidR="00920E4B">
        <w:t xml:space="preserve">division, in conjunction with the </w:t>
      </w:r>
      <w:r w:rsidR="00920E4B" w:rsidRPr="004D37C1">
        <w:t>Director of the Division of Alcoholic Beverage Control</w:t>
      </w:r>
      <w:r w:rsidR="00920E4B">
        <w:t xml:space="preserve"> and any local government official or entity,</w:t>
      </w:r>
      <w:r w:rsidR="00920E4B" w:rsidRPr="00166B7A">
        <w:t xml:space="preserve"> shall </w:t>
      </w:r>
      <w:r w:rsidR="00920E4B">
        <w:t>identify a series of breweries to be part of a brewery trail.  No fewer than three brewery trails shall be identified for the purposes of this program and the division shall ensure all holders of a limited brewery license and restricted brewery license in current operation in the State is included.  In identifying specific breweries to be included on a specific brewery trail, special consideration shall be given to breweries that are in close geographic proximity to other breweries or thematically linked by surrounding arts, cultural, historical, entertainment, or other tourism destinations or exhibits of interest to tourists.</w:t>
      </w:r>
    </w:p>
    <w:p w:rsidR="00920E4B" w:rsidRDefault="00920E4B" w:rsidP="00920E4B">
      <w:r>
        <w:tab/>
      </w:r>
      <w:r w:rsidRPr="0091176E">
        <w:t>As used in this section, "brewery trail" mean</w:t>
      </w:r>
      <w:r>
        <w:t>s</w:t>
      </w:r>
      <w:r w:rsidRPr="0091176E">
        <w:t xml:space="preserve"> a series of </w:t>
      </w:r>
      <w:r>
        <w:t xml:space="preserve">limited and restricted license </w:t>
      </w:r>
      <w:r w:rsidRPr="0091176E">
        <w:t xml:space="preserve">breweries identified by the </w:t>
      </w:r>
      <w:r>
        <w:t>division</w:t>
      </w:r>
      <w:r w:rsidRPr="0091176E">
        <w:t>, which may be linked by geographic proximity and alignment, thematic consistency, historical consistency, brewing pro</w:t>
      </w:r>
      <w:r>
        <w:t>cess, and</w:t>
      </w:r>
      <w:r w:rsidRPr="0091176E">
        <w:t xml:space="preserve"> resulting product.</w:t>
      </w:r>
    </w:p>
    <w:p w:rsidR="00920E4B" w:rsidRDefault="00920E4B" w:rsidP="00920E4B">
      <w:pPr>
        <w:tabs>
          <w:tab w:val="left" w:pos="1080"/>
        </w:tabs>
      </w:pPr>
    </w:p>
    <w:p w:rsidR="002B05BA" w:rsidRPr="00E23765" w:rsidRDefault="002B05BA" w:rsidP="002B05BA">
      <w:r w:rsidRPr="00E23765">
        <w:tab/>
        <w:t>2.</w:t>
      </w:r>
      <w:r w:rsidRPr="00E23765">
        <w:tab/>
        <w:t>(New section)</w:t>
      </w:r>
      <w:r>
        <w:t xml:space="preserve">  </w:t>
      </w:r>
      <w:r w:rsidRPr="00E23765">
        <w:t>a.</w:t>
      </w:r>
      <w:r>
        <w:t xml:space="preserve">  </w:t>
      </w:r>
      <w:r w:rsidRPr="00E23765">
        <w:t>The division shall develop and maintain an Internet website providing information concerning every holder of a limited brewery license or restricted brewery license pursuant to R.S.33:1-10.  The information on the website shall be searchable and available as a list and as an interactive map, and shall:</w:t>
      </w:r>
    </w:p>
    <w:p w:rsidR="002B05BA" w:rsidRPr="00E23765" w:rsidRDefault="002B05BA" w:rsidP="002B05BA">
      <w:r w:rsidRPr="00E23765">
        <w:tab/>
        <w:t>(1)</w:t>
      </w:r>
      <w:r w:rsidRPr="00E23765">
        <w:tab/>
        <w:t>specify the location of each brewery and provide driving directions from the north, south, east, and west as well as directions by public transit where applicable;</w:t>
      </w:r>
    </w:p>
    <w:p w:rsidR="002B05BA" w:rsidRPr="00E23765" w:rsidRDefault="002B05BA" w:rsidP="002B05BA">
      <w:r w:rsidRPr="00E23765">
        <w:tab/>
        <w:t>(2)</w:t>
      </w:r>
      <w:r w:rsidRPr="00E23765">
        <w:tab/>
        <w:t>provide information about whether the brewery offers tours of its facilities, the frequency of tours, and hours during which tours are conducted;</w:t>
      </w:r>
    </w:p>
    <w:p w:rsidR="002B05BA" w:rsidRPr="00E23765" w:rsidRDefault="002B05BA" w:rsidP="002B05BA">
      <w:r w:rsidRPr="00E23765">
        <w:tab/>
        <w:t>(3)</w:t>
      </w:r>
      <w:r w:rsidRPr="00E23765">
        <w:tab/>
        <w:t>display photographs of the brewery;</w:t>
      </w:r>
    </w:p>
    <w:p w:rsidR="002B05BA" w:rsidRPr="00E23765" w:rsidRDefault="002B05BA" w:rsidP="002B05BA">
      <w:r w:rsidRPr="00E23765">
        <w:tab/>
        <w:t>(4)</w:t>
      </w:r>
      <w:r w:rsidRPr="00E23765">
        <w:tab/>
        <w:t>state the brewery's first year of operation or licensure pursuant to R.S.33:1-10;</w:t>
      </w:r>
    </w:p>
    <w:p w:rsidR="002B05BA" w:rsidRPr="00E23765" w:rsidRDefault="002B05BA" w:rsidP="002B05BA">
      <w:r w:rsidRPr="00E23765">
        <w:tab/>
        <w:t>(5)</w:t>
      </w:r>
      <w:r w:rsidRPr="00E23765">
        <w:tab/>
        <w:t xml:space="preserve">provide a description of the beverages brewed on site, including but not limited to the style, </w:t>
      </w:r>
      <w:r w:rsidRPr="00E23765">
        <w:rPr>
          <w:lang w:val="en"/>
        </w:rPr>
        <w:t>color, flavor, ingredients, production method</w:t>
      </w:r>
      <w:r w:rsidRPr="00E23765">
        <w:t>, and the alcohol-by-volume (ABV);</w:t>
      </w:r>
    </w:p>
    <w:p w:rsidR="002B05BA" w:rsidRPr="00E23765" w:rsidRDefault="002B05BA" w:rsidP="002B05BA">
      <w:r w:rsidRPr="00E23765">
        <w:tab/>
        <w:t>(6)</w:t>
      </w:r>
      <w:r w:rsidRPr="00E23765">
        <w:tab/>
        <w:t>inform visitors of whether the brewery is part of a specific brewery trail developed pursuant to section 1 of P.L.</w:t>
      </w:r>
      <w:r w:rsidR="005743F6">
        <w:t>      </w:t>
      </w:r>
      <w:r w:rsidRPr="00E23765">
        <w:t>,</w:t>
      </w:r>
      <w:r w:rsidR="005743F6">
        <w:t> </w:t>
      </w:r>
      <w:r w:rsidRPr="00E23765">
        <w:t>c.</w:t>
      </w:r>
      <w:r w:rsidR="005743F6">
        <w:t>   </w:t>
      </w:r>
      <w:r w:rsidRPr="00E23765">
        <w:t>(C.</w:t>
      </w:r>
      <w:r w:rsidR="005743F6">
        <w:t>        </w:t>
      </w:r>
      <w:r w:rsidRPr="00E23765">
        <w:t>)</w:t>
      </w:r>
      <w:r w:rsidR="005743F6">
        <w:t> </w:t>
      </w:r>
      <w:r w:rsidRPr="00E23765">
        <w:t>(pending before the Legislature as this bill); and</w:t>
      </w:r>
    </w:p>
    <w:p w:rsidR="002B05BA" w:rsidRPr="00E23765" w:rsidRDefault="002B05BA" w:rsidP="002B05BA">
      <w:r w:rsidRPr="00E23765">
        <w:tab/>
        <w:t>(7)</w:t>
      </w:r>
      <w:r w:rsidRPr="00E23765">
        <w:tab/>
        <w:t>provide contact information for each brewery, including each brewery's telephone number and Internet website address.</w:t>
      </w:r>
    </w:p>
    <w:p w:rsidR="002B05BA" w:rsidRPr="00E23765" w:rsidRDefault="002B05BA" w:rsidP="002B05BA">
      <w:r w:rsidRPr="00E23765">
        <w:tab/>
        <w:t>b.</w:t>
      </w:r>
      <w:r w:rsidRPr="00E23765">
        <w:tab/>
        <w:t>The division shall develop and publish on its website vacation itineraries based on specific brewery trails developed pursuant to section 1 of P.L.    , c.    (C.        ) (pending before the Legislature as this bill), which shall identify for visitors surrounding attractions, restaurants, lodging, and other exhibits or places of entertainment in close proximity to the breweries on the brewery trail.  The division may solicit information from the holders of limited brewery licenses and restricted brewery licenses in the development of vacation itineraries.</w:t>
      </w:r>
    </w:p>
    <w:p w:rsidR="002B05BA" w:rsidRPr="00E23765" w:rsidRDefault="002B05BA" w:rsidP="002B05BA">
      <w:r w:rsidRPr="00E23765">
        <w:tab/>
        <w:t>c.</w:t>
      </w:r>
      <w:r w:rsidRPr="00E23765">
        <w:tab/>
        <w:t>In addition to publishing the information as required in subsection a. and b. of this section, the division may distribute the information by any other method it deems appropriate.</w:t>
      </w:r>
    </w:p>
    <w:p w:rsidR="002B05BA" w:rsidRDefault="002B05BA" w:rsidP="002B05BA">
      <w:r w:rsidRPr="00E23765">
        <w:tab/>
        <w:t>d.</w:t>
      </w:r>
      <w:r w:rsidRPr="00E23765">
        <w:tab/>
        <w:t xml:space="preserve">The director shall ensure that the Internet website is updated whenever a new brewery is granted a limited brewery license or restricted brewery license pursuant to R.S.33:1-10.  The division shall accept information, or changes to the website from the Director of the Division of Alcoholic Beverage Control, breweries, the </w:t>
      </w:r>
      <w:r w:rsidR="0043108D">
        <w:rPr>
          <w:rFonts w:ascii="Albertus Extra Bold" w:hAnsi="Albertus Extra Bold"/>
          <w:b/>
          <w:vertAlign w:val="superscript"/>
        </w:rPr>
        <w:t>1</w:t>
      </w:r>
      <w:r w:rsidRPr="00E23765">
        <w:rPr>
          <w:rFonts w:ascii="Albertus Extra Bold" w:hAnsi="Albertus Extra Bold"/>
          <w:b/>
        </w:rPr>
        <w:t>[</w:t>
      </w:r>
      <w:r w:rsidRPr="00E23765">
        <w:t>Garden State Craft</w:t>
      </w:r>
      <w:r w:rsidRPr="00E23765">
        <w:rPr>
          <w:rFonts w:ascii="Albertus Extra Bold" w:hAnsi="Albertus Extra Bold"/>
          <w:b/>
        </w:rPr>
        <w:t>]</w:t>
      </w:r>
      <w:r w:rsidRPr="00E23765">
        <w:t xml:space="preserve"> </w:t>
      </w:r>
      <w:r w:rsidRPr="00E23765">
        <w:rPr>
          <w:u w:val="single"/>
        </w:rPr>
        <w:t>New Jersey Brewers Association or the successor organization thereof, the</w:t>
      </w:r>
      <w:r w:rsidR="0043108D">
        <w:rPr>
          <w:rFonts w:ascii="Albertus Extra Bold" w:hAnsi="Albertus Extra Bold"/>
          <w:b/>
          <w:vertAlign w:val="superscript"/>
        </w:rPr>
        <w:t>1</w:t>
      </w:r>
      <w:r w:rsidRPr="00E23765">
        <w:t xml:space="preserve"> Brewers Guild </w:t>
      </w:r>
      <w:r w:rsidR="0043108D">
        <w:rPr>
          <w:rFonts w:ascii="Albertus Extra Bold" w:hAnsi="Albertus Extra Bold"/>
          <w:b/>
          <w:vertAlign w:val="superscript"/>
        </w:rPr>
        <w:t>1</w:t>
      </w:r>
      <w:r w:rsidRPr="00E23765">
        <w:rPr>
          <w:u w:val="single"/>
        </w:rPr>
        <w:t>of New Jersey</w:t>
      </w:r>
      <w:r w:rsidR="0043108D">
        <w:rPr>
          <w:rFonts w:ascii="Albertus Extra Bold" w:hAnsi="Albertus Extra Bold"/>
          <w:b/>
          <w:vertAlign w:val="superscript"/>
        </w:rPr>
        <w:t>1</w:t>
      </w:r>
      <w:r w:rsidRPr="00E23765">
        <w:t xml:space="preserve"> or </w:t>
      </w:r>
      <w:r w:rsidR="0043108D">
        <w:rPr>
          <w:rFonts w:ascii="Albertus Extra Bold" w:hAnsi="Albertus Extra Bold"/>
          <w:b/>
          <w:vertAlign w:val="superscript"/>
        </w:rPr>
        <w:t>1</w:t>
      </w:r>
      <w:r w:rsidRPr="00E23765">
        <w:rPr>
          <w:rFonts w:ascii="Albertus Extra Bold" w:hAnsi="Albertus Extra Bold"/>
          <w:b/>
        </w:rPr>
        <w:t>[</w:t>
      </w:r>
      <w:r w:rsidRPr="00E23765">
        <w:t>its</w:t>
      </w:r>
      <w:r w:rsidRPr="00E23765">
        <w:rPr>
          <w:rFonts w:ascii="Albertus Extra Bold" w:hAnsi="Albertus Extra Bold"/>
          <w:b/>
        </w:rPr>
        <w:t>]</w:t>
      </w:r>
      <w:r w:rsidRPr="00E23765">
        <w:t xml:space="preserve"> </w:t>
      </w:r>
      <w:r w:rsidRPr="00E23765">
        <w:rPr>
          <w:u w:val="single"/>
        </w:rPr>
        <w:t>the</w:t>
      </w:r>
      <w:r w:rsidR="0043108D">
        <w:rPr>
          <w:rFonts w:ascii="Albertus Extra Bold" w:hAnsi="Albertus Extra Bold"/>
          <w:b/>
          <w:vertAlign w:val="superscript"/>
        </w:rPr>
        <w:t>1</w:t>
      </w:r>
      <w:r w:rsidRPr="00E23765">
        <w:t xml:space="preserve"> successor organization </w:t>
      </w:r>
      <w:r w:rsidR="0043108D">
        <w:rPr>
          <w:rFonts w:ascii="Albertus Extra Bold" w:hAnsi="Albertus Extra Bold"/>
          <w:b/>
          <w:vertAlign w:val="superscript"/>
        </w:rPr>
        <w:t>1</w:t>
      </w:r>
      <w:r w:rsidRPr="00E23765">
        <w:rPr>
          <w:u w:val="single"/>
        </w:rPr>
        <w:t>thereof</w:t>
      </w:r>
      <w:r w:rsidR="0043108D">
        <w:rPr>
          <w:rFonts w:ascii="Albertus Extra Bold" w:hAnsi="Albertus Extra Bold"/>
          <w:b/>
          <w:vertAlign w:val="superscript"/>
        </w:rPr>
        <w:t>1</w:t>
      </w:r>
      <w:r w:rsidRPr="00E23765">
        <w:t>, and entities that compile data on the State's breweries through an electronic submission form made available by the division on its Internet website.</w:t>
      </w:r>
    </w:p>
    <w:p w:rsidR="00920E4B" w:rsidRDefault="00920E4B" w:rsidP="00920E4B"/>
    <w:p w:rsidR="00751DE5" w:rsidRPr="00751DE5" w:rsidRDefault="00751DE5" w:rsidP="00751D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51DE5">
        <w:rPr>
          <w:spacing w:val="0"/>
        </w:rPr>
        <w:tab/>
      </w:r>
      <w:r w:rsidRPr="00751DE5">
        <w:t>3.</w:t>
      </w:r>
      <w:r w:rsidRPr="00751DE5">
        <w:tab/>
        <w:t>R.S.33:1-18 is amended to read as follows:</w:t>
      </w:r>
    </w:p>
    <w:p w:rsidR="00751DE5" w:rsidRPr="00751DE5" w:rsidRDefault="00751DE5" w:rsidP="00751DE5">
      <w:pPr>
        <w:rPr>
          <w:u w:val="single"/>
        </w:rPr>
      </w:pPr>
      <w:r w:rsidRPr="00751DE5">
        <w:tab/>
        <w:t xml:space="preserve">33:1-18.  It shall be the duty of the director to administer the issuance of manufacturers', wholesalers', plenary retail transit, sporting facility, vendor, transportation and public warehouse licenses, in accordance with this chapter.  </w:t>
      </w:r>
      <w:r w:rsidRPr="00751DE5">
        <w:rPr>
          <w:u w:val="single"/>
        </w:rPr>
        <w:t>Upon issuing a limited brewery license or restricted brewery license pursuant to R.S.33:1-10, the</w:t>
      </w:r>
      <w:r w:rsidRPr="00751DE5">
        <w:t xml:space="preserve"> </w:t>
      </w:r>
      <w:r w:rsidRPr="00751DE5">
        <w:rPr>
          <w:rFonts w:ascii="Albertus Extra Bold" w:hAnsi="Albertus Extra Bold"/>
          <w:b/>
          <w:vertAlign w:val="superscript"/>
        </w:rPr>
        <w:t>2</w:t>
      </w:r>
      <w:r w:rsidRPr="00751DE5">
        <w:rPr>
          <w:rFonts w:ascii="Albertus Extra Bold" w:hAnsi="Albertus Extra Bold"/>
          <w:b/>
        </w:rPr>
        <w:t>[</w:t>
      </w:r>
      <w:r w:rsidRPr="00751DE5">
        <w:rPr>
          <w:u w:val="single"/>
        </w:rPr>
        <w:t>commissioner</w:t>
      </w:r>
      <w:r w:rsidRPr="00751DE5">
        <w:rPr>
          <w:rFonts w:ascii="Albertus Extra Bold" w:hAnsi="Albertus Extra Bold"/>
          <w:b/>
        </w:rPr>
        <w:t>]</w:t>
      </w:r>
      <w:r w:rsidRPr="00751DE5">
        <w:rPr>
          <w:spacing w:val="0"/>
        </w:rPr>
        <w:t xml:space="preserve"> </w:t>
      </w:r>
      <w:r w:rsidRPr="00751DE5">
        <w:rPr>
          <w:spacing w:val="0"/>
          <w:u w:val="single"/>
        </w:rPr>
        <w:t>director</w:t>
      </w:r>
      <w:r w:rsidRPr="00751DE5">
        <w:rPr>
          <w:rFonts w:ascii="Albertus Extra Bold" w:hAnsi="Albertus Extra Bold"/>
          <w:b/>
          <w:vertAlign w:val="superscript"/>
        </w:rPr>
        <w:t>2</w:t>
      </w:r>
      <w:r w:rsidRPr="00751DE5">
        <w:t xml:space="preserve"> </w:t>
      </w:r>
      <w:r w:rsidRPr="00751DE5">
        <w:rPr>
          <w:u w:val="single"/>
        </w:rPr>
        <w:t>shall notify the Director of the Division of Travel and Tourism of the name and address of the new licensee within 15 calendar days after issuance.</w:t>
      </w:r>
    </w:p>
    <w:p w:rsidR="00751DE5" w:rsidRPr="00751DE5" w:rsidRDefault="00751DE5" w:rsidP="00751DE5">
      <w:r w:rsidRPr="00751DE5">
        <w:t>(</w:t>
      </w:r>
      <w:proofErr w:type="spellStart"/>
      <w:r w:rsidRPr="00751DE5">
        <w:t>cf</w:t>
      </w:r>
      <w:proofErr w:type="spellEnd"/>
      <w:r w:rsidRPr="00751DE5">
        <w:t>: P.L.2015, c.86, s.2)</w:t>
      </w:r>
    </w:p>
    <w:p w:rsidR="00920E4B" w:rsidRDefault="00920E4B" w:rsidP="00920E4B"/>
    <w:p w:rsidR="00920E4B" w:rsidRPr="00AA7880" w:rsidRDefault="00920E4B" w:rsidP="00920E4B">
      <w:r>
        <w:tab/>
        <w:t>4.</w:t>
      </w:r>
      <w:r>
        <w:tab/>
        <w:t>This act shall take effect immediately.</w:t>
      </w:r>
    </w:p>
    <w:sectPr w:rsidR="00920E4B" w:rsidRPr="00AA7880" w:rsidSect="005743F6">
      <w:headerReference w:type="default" r:id="rId14"/>
      <w:footerReference w:type="default" r:id="rId15"/>
      <w:headerReference w:type="first" r:id="rId16"/>
      <w:footerReference w:type="first" r:id="rId17"/>
      <w:pgSz w:w="12240" w:h="20160" w:code="5"/>
      <w:pgMar w:top="1440" w:right="2520" w:bottom="243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455" w:rsidRDefault="00430455">
      <w:r>
        <w:separator/>
      </w:r>
    </w:p>
  </w:endnote>
  <w:endnote w:type="continuationSeparator" w:id="0">
    <w:p w:rsidR="00430455" w:rsidRDefault="00430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CCA" w:rsidRDefault="00792EDF" w:rsidP="00792EDF">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6DE" w:rsidRPr="00921C91" w:rsidRDefault="00C006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06DE" w:rsidRPr="00921C91" w:rsidRDefault="00C006DE">
    <w:pPr>
      <w:pStyle w:val="Footer"/>
      <w:rPr>
        <w:szCs w:val="18"/>
      </w:rPr>
    </w:pPr>
  </w:p>
  <w:p w:rsidR="005743F6" w:rsidRDefault="00C006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r w:rsidR="005743F6">
      <w:rPr>
        <w:szCs w:val="18"/>
      </w:rPr>
      <w:t>.</w:t>
    </w:r>
  </w:p>
  <w:p w:rsidR="002B05BA" w:rsidRDefault="002B05BA">
    <w:pPr>
      <w:pStyle w:val="Footer"/>
      <w:rPr>
        <w:szCs w:val="18"/>
      </w:rPr>
    </w:pPr>
    <w:r>
      <w:rPr>
        <w:szCs w:val="18"/>
      </w:rPr>
      <w:tab/>
      <w:t>Matter enclosed in superscript numerals has been adopted as follows:</w:t>
    </w:r>
  </w:p>
  <w:p w:rsidR="002B05BA" w:rsidRDefault="002B05B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October 29, 2020.</w:t>
    </w:r>
  </w:p>
  <w:p w:rsidR="002B05BA" w:rsidRDefault="00751DE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SSG committee amendments adopted March 22, 2021.</w:t>
    </w:r>
  </w:p>
  <w:p w:rsidR="00751DE5" w:rsidRPr="00751DE5" w:rsidRDefault="00751DE5">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455" w:rsidRDefault="00430455">
      <w:r>
        <w:separator/>
      </w:r>
    </w:p>
  </w:footnote>
  <w:footnote w:type="continuationSeparator" w:id="0">
    <w:p w:rsidR="00430455" w:rsidRDefault="00430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0E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6DE" w:rsidRDefault="00C006DE" w:rsidP="00C006DE">
    <w:pPr>
      <w:pStyle w:val="bpuHeadSpon"/>
    </w:pPr>
    <w:r w:rsidRPr="00C006DE">
      <w:rPr>
        <w:rStyle w:val="bpuHeadSponChar"/>
      </w:rPr>
      <w:t>A1091</w:t>
    </w:r>
    <w:r>
      <w:t xml:space="preserve"> </w:t>
    </w:r>
    <w:r w:rsidR="00751DE5">
      <w:t>[2R]</w:t>
    </w:r>
    <w:r w:rsidR="002B05BA">
      <w:t xml:space="preserve"> </w:t>
    </w:r>
    <w:r>
      <w:t>MURPHY, VAINIERI HUTTLE</w:t>
    </w:r>
  </w:p>
  <w:p w:rsidR="00C006DE" w:rsidRDefault="00C006DE" w:rsidP="00C006DE">
    <w:pPr>
      <w:pStyle w:val="bpuHeadSpon"/>
    </w:pPr>
    <w:r>
      <w:fldChar w:fldCharType="begin"/>
    </w:r>
    <w:r>
      <w:instrText xml:space="preserve"> PAGE  \* MERGEFORMAT </w:instrText>
    </w:r>
    <w:r>
      <w:fldChar w:fldCharType="separate"/>
    </w:r>
    <w:r w:rsidR="00200E7E">
      <w:rPr>
        <w:noProof/>
      </w:rPr>
      <w:t>3</w:t>
    </w:r>
    <w:r>
      <w:fldChar w:fldCharType="end"/>
    </w:r>
  </w:p>
  <w:p w:rsidR="00C006DE" w:rsidRPr="00AF575C" w:rsidRDefault="00C006DE" w:rsidP="00C006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06DE" w:rsidRDefault="00C006DE" w:rsidP="00C006DE">
    <w:pPr>
      <w:pStyle w:val="bpuHeadSpon"/>
    </w:pPr>
    <w:r w:rsidRPr="00C006DE">
      <w:rPr>
        <w:rStyle w:val="bpuHeadSponChar"/>
      </w:rPr>
      <w:t>A1091</w:t>
    </w:r>
    <w:r>
      <w:t xml:space="preserve"> </w:t>
    </w:r>
    <w:r w:rsidR="00751DE5">
      <w:t>[2R]</w:t>
    </w:r>
    <w:r w:rsidR="002B05BA">
      <w:t xml:space="preserve"> </w:t>
    </w:r>
    <w:r>
      <w:t>MURPHY, VAINIERI HUTTLE</w:t>
    </w:r>
  </w:p>
  <w:p w:rsidR="00C006DE" w:rsidRDefault="00C006DE" w:rsidP="00C006DE">
    <w:pPr>
      <w:pStyle w:val="bpuHeadSpon"/>
    </w:pPr>
    <w:r>
      <w:fldChar w:fldCharType="begin"/>
    </w:r>
    <w:r>
      <w:instrText xml:space="preserve"> PAGE  \* MERGEFORMAT </w:instrText>
    </w:r>
    <w:r>
      <w:fldChar w:fldCharType="separate"/>
    </w:r>
    <w:r w:rsidR="00200E7E">
      <w:rPr>
        <w:noProof/>
      </w:rPr>
      <w:t>2</w:t>
    </w:r>
    <w:r>
      <w:fldChar w:fldCharType="end"/>
    </w:r>
  </w:p>
  <w:p w:rsidR="00C006DE" w:rsidRDefault="00C006DE" w:rsidP="00C006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455"/>
    <w:rsid w:val="00000169"/>
    <w:rsid w:val="00004D4D"/>
    <w:rsid w:val="00007B70"/>
    <w:rsid w:val="00007DDD"/>
    <w:rsid w:val="00010512"/>
    <w:rsid w:val="00011BAB"/>
    <w:rsid w:val="000154F3"/>
    <w:rsid w:val="000203E7"/>
    <w:rsid w:val="00020E5B"/>
    <w:rsid w:val="000219C8"/>
    <w:rsid w:val="00030BB1"/>
    <w:rsid w:val="00035598"/>
    <w:rsid w:val="00045B00"/>
    <w:rsid w:val="00050BCA"/>
    <w:rsid w:val="000521CD"/>
    <w:rsid w:val="00057488"/>
    <w:rsid w:val="000654B5"/>
    <w:rsid w:val="0006579B"/>
    <w:rsid w:val="00065BBF"/>
    <w:rsid w:val="00065C37"/>
    <w:rsid w:val="000778CE"/>
    <w:rsid w:val="000843A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D8F"/>
    <w:rsid w:val="000E4DB1"/>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410"/>
    <w:rsid w:val="00156AE5"/>
    <w:rsid w:val="001762FB"/>
    <w:rsid w:val="00182504"/>
    <w:rsid w:val="00186D54"/>
    <w:rsid w:val="00191E4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E7E"/>
    <w:rsid w:val="00214614"/>
    <w:rsid w:val="0022067D"/>
    <w:rsid w:val="00231838"/>
    <w:rsid w:val="00232C5B"/>
    <w:rsid w:val="00232CCA"/>
    <w:rsid w:val="002373F3"/>
    <w:rsid w:val="002463CF"/>
    <w:rsid w:val="0026254F"/>
    <w:rsid w:val="00266FB9"/>
    <w:rsid w:val="00274341"/>
    <w:rsid w:val="0028159B"/>
    <w:rsid w:val="00296363"/>
    <w:rsid w:val="002A16E7"/>
    <w:rsid w:val="002A71FA"/>
    <w:rsid w:val="002B05BA"/>
    <w:rsid w:val="002B4DA4"/>
    <w:rsid w:val="002B67F7"/>
    <w:rsid w:val="002C58D4"/>
    <w:rsid w:val="002E1440"/>
    <w:rsid w:val="002E2980"/>
    <w:rsid w:val="00304565"/>
    <w:rsid w:val="00306F78"/>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AFE"/>
    <w:rsid w:val="003B7F50"/>
    <w:rsid w:val="003C32D1"/>
    <w:rsid w:val="003C6FBF"/>
    <w:rsid w:val="003D2B0D"/>
    <w:rsid w:val="003D6256"/>
    <w:rsid w:val="003E3338"/>
    <w:rsid w:val="003E7B4E"/>
    <w:rsid w:val="003F145F"/>
    <w:rsid w:val="003F4A22"/>
    <w:rsid w:val="004040F9"/>
    <w:rsid w:val="00406A85"/>
    <w:rsid w:val="0041453D"/>
    <w:rsid w:val="00430455"/>
    <w:rsid w:val="0043108D"/>
    <w:rsid w:val="00434670"/>
    <w:rsid w:val="0044034B"/>
    <w:rsid w:val="0044404C"/>
    <w:rsid w:val="00470114"/>
    <w:rsid w:val="00470ABF"/>
    <w:rsid w:val="004770A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C39"/>
    <w:rsid w:val="00541E58"/>
    <w:rsid w:val="00546499"/>
    <w:rsid w:val="005475CF"/>
    <w:rsid w:val="005501DB"/>
    <w:rsid w:val="00550854"/>
    <w:rsid w:val="005508CF"/>
    <w:rsid w:val="00560F96"/>
    <w:rsid w:val="0056610D"/>
    <w:rsid w:val="005743F6"/>
    <w:rsid w:val="00574518"/>
    <w:rsid w:val="005836AB"/>
    <w:rsid w:val="00585FA1"/>
    <w:rsid w:val="005866AA"/>
    <w:rsid w:val="005876F1"/>
    <w:rsid w:val="00592664"/>
    <w:rsid w:val="0059343F"/>
    <w:rsid w:val="00596B76"/>
    <w:rsid w:val="00597278"/>
    <w:rsid w:val="005C0288"/>
    <w:rsid w:val="005C7C01"/>
    <w:rsid w:val="005D28BC"/>
    <w:rsid w:val="005D5980"/>
    <w:rsid w:val="005E5083"/>
    <w:rsid w:val="005F1C6B"/>
    <w:rsid w:val="006005C9"/>
    <w:rsid w:val="00601E45"/>
    <w:rsid w:val="00602497"/>
    <w:rsid w:val="00603129"/>
    <w:rsid w:val="00612255"/>
    <w:rsid w:val="00615CB7"/>
    <w:rsid w:val="006222E7"/>
    <w:rsid w:val="00623F5E"/>
    <w:rsid w:val="00624F54"/>
    <w:rsid w:val="00626BB3"/>
    <w:rsid w:val="006414CF"/>
    <w:rsid w:val="0064213F"/>
    <w:rsid w:val="006461F6"/>
    <w:rsid w:val="006572E9"/>
    <w:rsid w:val="00660602"/>
    <w:rsid w:val="006612A0"/>
    <w:rsid w:val="00667A05"/>
    <w:rsid w:val="00671CE6"/>
    <w:rsid w:val="006808C6"/>
    <w:rsid w:val="00680D5F"/>
    <w:rsid w:val="00686754"/>
    <w:rsid w:val="006878F9"/>
    <w:rsid w:val="00687F9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DE5"/>
    <w:rsid w:val="00752616"/>
    <w:rsid w:val="0075577B"/>
    <w:rsid w:val="00757B3B"/>
    <w:rsid w:val="00762366"/>
    <w:rsid w:val="007676EB"/>
    <w:rsid w:val="0076794B"/>
    <w:rsid w:val="00771F97"/>
    <w:rsid w:val="00772A40"/>
    <w:rsid w:val="0077700A"/>
    <w:rsid w:val="00792EDF"/>
    <w:rsid w:val="0079623B"/>
    <w:rsid w:val="007A0026"/>
    <w:rsid w:val="007A216D"/>
    <w:rsid w:val="007B2482"/>
    <w:rsid w:val="007B43E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55B"/>
    <w:rsid w:val="008B313B"/>
    <w:rsid w:val="008B4545"/>
    <w:rsid w:val="008B6E84"/>
    <w:rsid w:val="008C6FA9"/>
    <w:rsid w:val="008D35C6"/>
    <w:rsid w:val="008D455C"/>
    <w:rsid w:val="008D62DB"/>
    <w:rsid w:val="008E3B9B"/>
    <w:rsid w:val="008E4F67"/>
    <w:rsid w:val="008F6A7A"/>
    <w:rsid w:val="009012CE"/>
    <w:rsid w:val="00902B2D"/>
    <w:rsid w:val="00915B98"/>
    <w:rsid w:val="00920E4B"/>
    <w:rsid w:val="00933C9C"/>
    <w:rsid w:val="0094377E"/>
    <w:rsid w:val="009467BF"/>
    <w:rsid w:val="0094723D"/>
    <w:rsid w:val="009564BC"/>
    <w:rsid w:val="0095650E"/>
    <w:rsid w:val="0096193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3B9"/>
    <w:rsid w:val="00A12C37"/>
    <w:rsid w:val="00A15F7D"/>
    <w:rsid w:val="00A16418"/>
    <w:rsid w:val="00A224BB"/>
    <w:rsid w:val="00A22502"/>
    <w:rsid w:val="00A40A31"/>
    <w:rsid w:val="00A469CC"/>
    <w:rsid w:val="00A55E7F"/>
    <w:rsid w:val="00A62CAF"/>
    <w:rsid w:val="00A63229"/>
    <w:rsid w:val="00A64CED"/>
    <w:rsid w:val="00A7050B"/>
    <w:rsid w:val="00A721B4"/>
    <w:rsid w:val="00A72513"/>
    <w:rsid w:val="00A95220"/>
    <w:rsid w:val="00AA2A56"/>
    <w:rsid w:val="00AA3B15"/>
    <w:rsid w:val="00AA6194"/>
    <w:rsid w:val="00AA64D0"/>
    <w:rsid w:val="00AB4674"/>
    <w:rsid w:val="00AB4C5C"/>
    <w:rsid w:val="00AC33E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8DC"/>
    <w:rsid w:val="00B809B3"/>
    <w:rsid w:val="00B80AFD"/>
    <w:rsid w:val="00B85176"/>
    <w:rsid w:val="00B854DC"/>
    <w:rsid w:val="00B90F81"/>
    <w:rsid w:val="00B91BF9"/>
    <w:rsid w:val="00BB2482"/>
    <w:rsid w:val="00BC4545"/>
    <w:rsid w:val="00BD79EC"/>
    <w:rsid w:val="00BE204A"/>
    <w:rsid w:val="00BE26FC"/>
    <w:rsid w:val="00BF23C7"/>
    <w:rsid w:val="00BF7456"/>
    <w:rsid w:val="00C006DE"/>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9C"/>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ABF"/>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41C"/>
    <w:rsid w:val="00DD1E46"/>
    <w:rsid w:val="00DF4E47"/>
    <w:rsid w:val="00E0012A"/>
    <w:rsid w:val="00E025E4"/>
    <w:rsid w:val="00E03582"/>
    <w:rsid w:val="00E05DFC"/>
    <w:rsid w:val="00E23156"/>
    <w:rsid w:val="00E33D7F"/>
    <w:rsid w:val="00E44D94"/>
    <w:rsid w:val="00E500AD"/>
    <w:rsid w:val="00E53E99"/>
    <w:rsid w:val="00E66E37"/>
    <w:rsid w:val="00E73613"/>
    <w:rsid w:val="00E73A9B"/>
    <w:rsid w:val="00E74087"/>
    <w:rsid w:val="00E7752C"/>
    <w:rsid w:val="00E8052E"/>
    <w:rsid w:val="00E8330C"/>
    <w:rsid w:val="00E84646"/>
    <w:rsid w:val="00E875D8"/>
    <w:rsid w:val="00E87B2A"/>
    <w:rsid w:val="00EB0958"/>
    <w:rsid w:val="00EB167F"/>
    <w:rsid w:val="00EB28D8"/>
    <w:rsid w:val="00EB6042"/>
    <w:rsid w:val="00EB71AE"/>
    <w:rsid w:val="00EC050B"/>
    <w:rsid w:val="00EE77BF"/>
    <w:rsid w:val="00EF5225"/>
    <w:rsid w:val="00EF6448"/>
    <w:rsid w:val="00F0415D"/>
    <w:rsid w:val="00F14E45"/>
    <w:rsid w:val="00F17CFC"/>
    <w:rsid w:val="00F42480"/>
    <w:rsid w:val="00F540AF"/>
    <w:rsid w:val="00F62572"/>
    <w:rsid w:val="00F62D88"/>
    <w:rsid w:val="00F6488F"/>
    <w:rsid w:val="00F70CF6"/>
    <w:rsid w:val="00F85DDC"/>
    <w:rsid w:val="00F91244"/>
    <w:rsid w:val="00F95319"/>
    <w:rsid w:val="00FB3056"/>
    <w:rsid w:val="00FB309C"/>
    <w:rsid w:val="00FB3C7C"/>
    <w:rsid w:val="00FB6E52"/>
    <w:rsid w:val="00FC5994"/>
    <w:rsid w:val="00FD2897"/>
    <w:rsid w:val="00FD4421"/>
    <w:rsid w:val="00FD4591"/>
    <w:rsid w:val="00FE2343"/>
    <w:rsid w:val="00FE4B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CD1686C"/>
  <w15:docId w15:val="{381444A5-8370-4845-B697-7BA8BFB2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6DE"/>
  </w:style>
  <w:style w:type="paragraph" w:styleId="BalloonText">
    <w:name w:val="Balloon Text"/>
    <w:basedOn w:val="Normal"/>
    <w:link w:val="BalloonTextChar"/>
    <w:semiHidden/>
    <w:unhideWhenUsed/>
    <w:rsid w:val="006414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14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A2DCF-F3CC-4D35-B4D2-519920B8B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838</Words>
  <Characters>4771</Characters>
  <Application>Microsoft Office Word</Application>
  <DocSecurity>0</DocSecurity>
  <Lines>126</Lines>
  <Paragraphs>41</Paragraphs>
  <ScaleCrop>false</ScaleCrop>
  <HeadingPairs>
    <vt:vector size="2" baseType="variant">
      <vt:variant>
        <vt:lpstr>Title</vt:lpstr>
      </vt:variant>
      <vt:variant>
        <vt:i4>1</vt:i4>
      </vt:variant>
    </vt:vector>
  </HeadingPairs>
  <TitlesOfParts>
    <vt:vector size="1" baseType="lpstr">
      <vt:lpstr>A1091 1R</vt:lpstr>
    </vt:vector>
  </TitlesOfParts>
  <Manager>R230</Manager>
  <Company>OFFICE of LEGISLATIVE SERVICES</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A1091 2R</dc:title>
  <dc:creator>Assemblywoman  MURPHY, Assemblywoman  VAINIERI HUTTLE</dc:creator>
  <cp:keywords>A1091|3|SG |223|305|305|!|0|</cp:keywords>
  <dc:description>PREFILED 2020_x000d_
T/R 10/8/20_x000d_
Amended 10/29/20_x000d_
Amended 3/22/21</dc:description>
  <cp:lastModifiedBy>Todaro, Vivian</cp:lastModifiedBy>
  <cp:revision>2</cp:revision>
  <cp:lastPrinted>2021-06-04T15:42:00Z</cp:lastPrinted>
  <dcterms:created xsi:type="dcterms:W3CDTF">2021-06-04T15:43:00Z</dcterms:created>
  <dcterms:modified xsi:type="dcterms:W3CDTF">2021-06-04T15:43:00Z</dcterms:modified>
  <cp:category>ss. 1-2 - C.33:1-98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