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0A19" w:rsidRDefault="00120A19" w:rsidP="00120A19">
      <w:pPr>
        <w:pStyle w:val="bpuBill"/>
      </w:pPr>
      <w:bookmarkStart w:id="0" w:name="bpuFrontPg"/>
      <w:bookmarkStart w:id="1" w:name="_GoBack"/>
      <w:bookmarkEnd w:id="0"/>
      <w:bookmarkEnd w:id="1"/>
      <w:r>
        <w:t xml:space="preserve">ASSEMBLY, No. 1114 </w:t>
      </w:r>
    </w:p>
    <w:p w:rsidR="00120A19" w:rsidRPr="00120A19" w:rsidRDefault="00120A19" w:rsidP="00120A1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573087" r:id="rId8"/>
        </w:object>
      </w:r>
    </w:p>
    <w:p w:rsidR="00120A19" w:rsidRDefault="00120A19" w:rsidP="00120A19">
      <w:pPr>
        <w:pStyle w:val="bpuState"/>
      </w:pPr>
      <w:r>
        <w:t>STATE OF NEW JERSEY</w:t>
      </w:r>
    </w:p>
    <w:p w:rsidR="00120A19" w:rsidRDefault="00120A19" w:rsidP="00120A19">
      <w:pPr>
        <w:pStyle w:val="bpuLegislature"/>
      </w:pPr>
      <w:r>
        <w:t>219th LEGISLATURE</w:t>
      </w:r>
    </w:p>
    <w:p w:rsidR="00120A19" w:rsidRDefault="00120A19" w:rsidP="00120A19">
      <w:pPr>
        <w:pStyle w:val="bpuWpGraphic"/>
      </w:pPr>
      <w:r>
        <w:object w:dxaOrig="8985" w:dyaOrig="255">
          <v:shape id="_x0000_i1026" type="#_x0000_t75" style="width:6in;height:11.9pt" o:ole="">
            <v:imagedata r:id="rId7" o:title=""/>
          </v:shape>
          <o:OLEObject Type="Embed" ProgID="WPWin6.1" ShapeID="_x0000_i1026" DrawAspect="Content" ObjectID="_1639573088" r:id="rId9"/>
        </w:object>
      </w:r>
      <w:r>
        <w:t xml:space="preserve">  </w:t>
      </w:r>
    </w:p>
    <w:p w:rsidR="00120A19" w:rsidRDefault="00120A19" w:rsidP="00120A19">
      <w:pPr>
        <w:pStyle w:val="bpuIntro"/>
      </w:pPr>
      <w:r>
        <w:t>PRE-FILED FOR INTRODUCTION IN THE 2020 SESSION</w:t>
      </w:r>
    </w:p>
    <w:p w:rsidR="00120A19" w:rsidRDefault="00120A19" w:rsidP="00120A19">
      <w:pPr>
        <w:pStyle w:val="bpuIntro"/>
      </w:pPr>
    </w:p>
    <w:p w:rsidR="00120A19" w:rsidRDefault="00120A19" w:rsidP="00120A19">
      <w:pPr>
        <w:pStyle w:val="bpuIntro"/>
        <w:sectPr w:rsidR="00120A19" w:rsidSect="00120A19">
          <w:headerReference w:type="even" r:id="rId10"/>
          <w:headerReference w:type="default" r:id="rId11"/>
          <w:pgSz w:w="12240" w:h="20160" w:code="5"/>
          <w:pgMar w:top="2160" w:right="1440" w:bottom="1440" w:left="1440" w:header="720" w:footer="720" w:gutter="0"/>
          <w:pgNumType w:start="1"/>
          <w:cols w:space="720"/>
          <w:docGrid w:linePitch="360"/>
        </w:sectPr>
      </w:pPr>
    </w:p>
    <w:p w:rsidR="00120A19" w:rsidRDefault="00120A19" w:rsidP="00120A19">
      <w:pPr>
        <w:pStyle w:val="bpuIntro"/>
      </w:pPr>
    </w:p>
    <w:p w:rsidR="00120A19" w:rsidRDefault="00120A19" w:rsidP="00120A19">
      <w:pPr>
        <w:pStyle w:val="bpuSponsor"/>
      </w:pPr>
      <w:r>
        <w:t>Sponsored by:</w:t>
      </w:r>
    </w:p>
    <w:p w:rsidR="00120A19" w:rsidRDefault="00120A19" w:rsidP="00120A19">
      <w:pPr>
        <w:pStyle w:val="bpuSponsor"/>
      </w:pPr>
      <w:r>
        <w:t>Assemblywoman  CAROL A. MURPHY</w:t>
      </w:r>
    </w:p>
    <w:p w:rsidR="00120A19" w:rsidRDefault="00120A19" w:rsidP="00120A19">
      <w:pPr>
        <w:pStyle w:val="bpuSponsor"/>
      </w:pPr>
      <w:r>
        <w:t>District 7 (Burlington)</w:t>
      </w:r>
    </w:p>
    <w:p w:rsidR="00120A19" w:rsidRDefault="00120A19" w:rsidP="00120A19">
      <w:pPr>
        <w:pStyle w:val="bpuSponsor"/>
      </w:pPr>
      <w:r>
        <w:t>Assemblyman  ANDREW ZWICKER</w:t>
      </w:r>
    </w:p>
    <w:p w:rsidR="00120A19" w:rsidRDefault="00120A19" w:rsidP="00120A19">
      <w:pPr>
        <w:pStyle w:val="bpuSponsor"/>
      </w:pPr>
      <w:r>
        <w:t>District 16 (Hunterdon, Mercer, Middlesex and Somerset)</w:t>
      </w:r>
    </w:p>
    <w:p w:rsidR="00120A19" w:rsidRDefault="00120A19" w:rsidP="00120A19">
      <w:pPr>
        <w:pStyle w:val="bpuSponsor"/>
      </w:pPr>
      <w:r>
        <w:t>Assemblyman  WAYNE P. DEANGELO</w:t>
      </w:r>
    </w:p>
    <w:p w:rsidR="00120A19" w:rsidRDefault="00120A19" w:rsidP="00120A19">
      <w:pPr>
        <w:pStyle w:val="bpuSponsor"/>
      </w:pPr>
      <w:r>
        <w:t>District 14 (Mercer and Middlesex)</w:t>
      </w:r>
    </w:p>
    <w:p w:rsidR="00120A19" w:rsidRDefault="00120A19" w:rsidP="00120A19">
      <w:pPr>
        <w:pStyle w:val="bpuSponsor"/>
      </w:pPr>
    </w:p>
    <w:p w:rsidR="00120A19" w:rsidRDefault="00120A19" w:rsidP="00120A19">
      <w:pPr>
        <w:pStyle w:val="bpuSponsor"/>
      </w:pPr>
    </w:p>
    <w:p w:rsidR="00120A19" w:rsidRDefault="00120A19" w:rsidP="00120A19">
      <w:pPr>
        <w:pStyle w:val="bpuSponsor"/>
      </w:pPr>
    </w:p>
    <w:p w:rsidR="00120A19" w:rsidRDefault="00120A19" w:rsidP="00120A19">
      <w:pPr>
        <w:pStyle w:val="bpuSponsor"/>
      </w:pPr>
    </w:p>
    <w:p w:rsidR="00120A19" w:rsidRDefault="00120A19" w:rsidP="00120A19">
      <w:pPr>
        <w:pStyle w:val="bpuSponsor"/>
      </w:pPr>
      <w:r>
        <w:t>SYNOPSIS</w:t>
      </w:r>
    </w:p>
    <w:p w:rsidR="00120A19" w:rsidRDefault="00120A19" w:rsidP="00120A19">
      <w:pPr>
        <w:pStyle w:val="bpuNormText"/>
      </w:pPr>
      <w:r>
        <w:tab/>
        <w:t xml:space="preserve">Establishes “5G Network and Development Task Force.” </w:t>
      </w:r>
    </w:p>
    <w:p w:rsidR="00120A19" w:rsidRDefault="00120A19" w:rsidP="00120A19">
      <w:pPr>
        <w:pStyle w:val="bpuNormText"/>
      </w:pPr>
    </w:p>
    <w:p w:rsidR="00120A19" w:rsidRDefault="00120A19" w:rsidP="00120A19">
      <w:pPr>
        <w:pStyle w:val="bpuSponsor"/>
      </w:pPr>
      <w:r>
        <w:t xml:space="preserve">CURRENT VERSION OF TEXT </w:t>
      </w:r>
    </w:p>
    <w:p w:rsidR="00120A19" w:rsidRDefault="00120A19" w:rsidP="00120A19">
      <w:pPr>
        <w:pStyle w:val="bpuNormText"/>
      </w:pPr>
      <w:r>
        <w:tab/>
        <w:t>Introduced Pending Technical Review by Legislative Counsel.</w:t>
      </w:r>
    </w:p>
    <w:p w:rsidR="00120A19" w:rsidRDefault="00120A19" w:rsidP="00120A1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120A19" w:rsidRDefault="00120A1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20A19" w:rsidSect="00120A19">
          <w:type w:val="continuous"/>
          <w:pgSz w:w="12240" w:h="20160" w:code="5"/>
          <w:pgMar w:top="2160" w:right="2275" w:bottom="1440" w:left="2275" w:header="72" w:footer="720" w:gutter="0"/>
          <w:pgNumType w:start="1"/>
          <w:cols w:space="720"/>
          <w:docGrid w:linePitch="360"/>
        </w:sectPr>
      </w:pPr>
    </w:p>
    <w:p w:rsidR="00FF6489" w:rsidRPr="00677316" w:rsidRDefault="00FF6489" w:rsidP="00FF6489">
      <w:pPr>
        <w:pStyle w:val="HangingAnAct"/>
        <w:rPr>
          <w:rStyle w:val="HangingAnActChar"/>
        </w:rPr>
      </w:pPr>
      <w:r w:rsidRPr="00FF6489">
        <w:rPr>
          <w:rStyle w:val="BillHead"/>
        </w:rPr>
        <w:lastRenderedPageBreak/>
        <w:t>An Act</w:t>
      </w:r>
      <w:r w:rsidRPr="006B7FA7">
        <w:rPr>
          <w:rStyle w:val="HangingAnActChar"/>
        </w:rPr>
        <w:t xml:space="preserve"> </w:t>
      </w:r>
      <w:r w:rsidRPr="006702ED">
        <w:t>establishing the “5G Network and Development Task Force.”</w:t>
      </w:r>
    </w:p>
    <w:p w:rsidR="00FF6489" w:rsidRPr="00D71D68" w:rsidRDefault="00FF6489" w:rsidP="00FF6489"/>
    <w:p w:rsidR="00FF6489" w:rsidRPr="00AA7880" w:rsidRDefault="00FF6489" w:rsidP="00FF6489">
      <w:r>
        <w:tab/>
      </w:r>
      <w:r>
        <w:rPr>
          <w:rStyle w:val="BillHeading2"/>
        </w:rPr>
        <w:t xml:space="preserve">Be It Enacted </w:t>
      </w:r>
      <w:r>
        <w:rPr>
          <w:rStyle w:val="BillLanguage"/>
        </w:rPr>
        <w:t>by the Senate and General Assembly of the State of New Jersey:</w:t>
      </w:r>
    </w:p>
    <w:p w:rsidR="00FF6489" w:rsidRPr="00D71D68" w:rsidRDefault="00FF6489" w:rsidP="00FF6489"/>
    <w:p w:rsidR="00FF6489" w:rsidRDefault="00120A19" w:rsidP="00120A19">
      <w:pPr>
        <w:tabs>
          <w:tab w:val="clear" w:pos="1440"/>
          <w:tab w:val="left" w:pos="1080"/>
        </w:tabs>
      </w:pPr>
      <w:r>
        <w:tab/>
        <w:t>1.</w:t>
      </w:r>
      <w:r>
        <w:tab/>
        <w:t>a.</w:t>
      </w:r>
      <w:r>
        <w:tab/>
      </w:r>
      <w:r w:rsidR="00FF6489">
        <w:t>There is established, in the Department of Community Affairs, a task force</w:t>
      </w:r>
      <w:r w:rsidR="00FF6489" w:rsidRPr="008E0402">
        <w:t xml:space="preserve"> to be known as the “</w:t>
      </w:r>
      <w:r w:rsidR="00FF6489" w:rsidRPr="00771386">
        <w:t>5G Network and Development Task Force</w:t>
      </w:r>
      <w:r w:rsidR="00FF6489" w:rsidRPr="008E0402">
        <w:t>.”</w:t>
      </w:r>
    </w:p>
    <w:p w:rsidR="00FF6489" w:rsidRDefault="00FF6489" w:rsidP="00FF6489">
      <w:r>
        <w:tab/>
        <w:t>b.</w:t>
      </w:r>
      <w:r>
        <w:tab/>
      </w:r>
      <w:r w:rsidRPr="008E0402">
        <w:t xml:space="preserve">The </w:t>
      </w:r>
      <w:r>
        <w:t>task force</w:t>
      </w:r>
      <w:r w:rsidRPr="008E0402">
        <w:t xml:space="preserve"> shall consist of </w:t>
      </w:r>
      <w:r>
        <w:t>fiv</w:t>
      </w:r>
      <w:r w:rsidRPr="008E0402">
        <w:t xml:space="preserve">e members as follows: </w:t>
      </w:r>
    </w:p>
    <w:p w:rsidR="00FF6489" w:rsidRDefault="00FF6489" w:rsidP="00FF6489">
      <w:r>
        <w:tab/>
        <w:t>(1)</w:t>
      </w:r>
      <w:r>
        <w:tab/>
      </w:r>
      <w:r w:rsidRPr="008E0402">
        <w:t xml:space="preserve">the Commissioner of </w:t>
      </w:r>
      <w:r>
        <w:t>Community Affairs</w:t>
      </w:r>
      <w:r w:rsidRPr="008E0402">
        <w:t xml:space="preserve">, </w:t>
      </w:r>
      <w:r>
        <w:t>or a designee</w:t>
      </w:r>
      <w:r w:rsidRPr="008E0402">
        <w:t>;</w:t>
      </w:r>
    </w:p>
    <w:p w:rsidR="00FF6489" w:rsidRDefault="00FF6489" w:rsidP="00FF6489">
      <w:r>
        <w:tab/>
        <w:t>(2)</w:t>
      </w:r>
      <w:r>
        <w:tab/>
      </w:r>
      <w:r w:rsidRPr="002704C7">
        <w:t>the President o</w:t>
      </w:r>
      <w:r>
        <w:t>f the Board of Public Utilities, or a designee;</w:t>
      </w:r>
    </w:p>
    <w:p w:rsidR="00FF6489" w:rsidRDefault="00FF6489" w:rsidP="00FF6489">
      <w:r>
        <w:tab/>
        <w:t>(3)</w:t>
      </w:r>
      <w:r>
        <w:tab/>
        <w:t xml:space="preserve">one member who is a representative of the </w:t>
      </w:r>
      <w:r w:rsidRPr="002D3EFE">
        <w:t>New Jersey State League of Municipalities</w:t>
      </w:r>
      <w:r>
        <w:t>,</w:t>
      </w:r>
      <w:r w:rsidRPr="002D3EFE">
        <w:t xml:space="preserve"> appointed by the Governor</w:t>
      </w:r>
      <w:r>
        <w:t>;</w:t>
      </w:r>
    </w:p>
    <w:p w:rsidR="00FF6489" w:rsidRDefault="00FF6489" w:rsidP="00FF6489">
      <w:r>
        <w:tab/>
        <w:t>(4)</w:t>
      </w:r>
      <w:r>
        <w:tab/>
        <w:t xml:space="preserve">one public member </w:t>
      </w:r>
      <w:r w:rsidRPr="002D3EFE">
        <w:t>appointed by the Governor</w:t>
      </w:r>
      <w:r>
        <w:t xml:space="preserve"> upon the recommendation of the President of the Senate; and</w:t>
      </w:r>
    </w:p>
    <w:p w:rsidR="00FF6489" w:rsidRDefault="00FF6489" w:rsidP="00FF6489">
      <w:r>
        <w:tab/>
        <w:t>(5)</w:t>
      </w:r>
      <w:r>
        <w:tab/>
      </w:r>
      <w:r w:rsidRPr="002D3EFE">
        <w:t xml:space="preserve">one public member appointed by the Governor upon the recommendation of the </w:t>
      </w:r>
      <w:r w:rsidRPr="008E0402">
        <w:t>Speaker of the General Assembly</w:t>
      </w:r>
      <w:r>
        <w:t>.</w:t>
      </w:r>
    </w:p>
    <w:p w:rsidR="00FF6489" w:rsidRPr="008E0402" w:rsidRDefault="00FF6489" w:rsidP="00FF6489">
      <w:r>
        <w:tab/>
        <w:t>c.</w:t>
      </w:r>
      <w:r>
        <w:tab/>
      </w:r>
      <w:r w:rsidRPr="00D43024">
        <w:t xml:space="preserve">The members </w:t>
      </w:r>
      <w:r>
        <w:t xml:space="preserve">of the task force </w:t>
      </w:r>
      <w:r w:rsidRPr="00D43024">
        <w:t xml:space="preserve">shall be appointed within 60 days following the effective date of this section.  The task force shall organize as soon as practicable after the appointment of a majority of its members.  </w:t>
      </w:r>
      <w:r>
        <w:t>The</w:t>
      </w:r>
      <w:r w:rsidRPr="002D3EFE">
        <w:t xml:space="preserve"> Commissioner of Community Affairs, or </w:t>
      </w:r>
      <w:r>
        <w:t>the commissioner’s</w:t>
      </w:r>
      <w:r w:rsidRPr="002D3EFE">
        <w:t xml:space="preserve"> designee</w:t>
      </w:r>
      <w:r>
        <w:t>,</w:t>
      </w:r>
      <w:r w:rsidRPr="002D3EFE">
        <w:t xml:space="preserve"> shall serve as chairperson of the task force.</w:t>
      </w:r>
      <w:r>
        <w:t xml:space="preserve">  </w:t>
      </w:r>
      <w:r w:rsidRPr="00D43024">
        <w:t xml:space="preserve">The presence of </w:t>
      </w:r>
      <w:r>
        <w:t>three</w:t>
      </w:r>
      <w:r w:rsidRPr="00D43024">
        <w:t xml:space="preserve"> members of the </w:t>
      </w:r>
      <w:r>
        <w:t>task force</w:t>
      </w:r>
      <w:r w:rsidRPr="00D43024">
        <w:t xml:space="preserve"> shall constitute a quorum.  The </w:t>
      </w:r>
      <w:r>
        <w:t>task force</w:t>
      </w:r>
      <w:r w:rsidRPr="00D43024">
        <w:t xml:space="preserve"> may conduct business without a quorum, but may only vote on the issuance of the report required to be submitted to the Governor and the Legislature pursuant to subsection </w:t>
      </w:r>
      <w:r>
        <w:t>g</w:t>
      </w:r>
      <w:r w:rsidRPr="00D43024">
        <w:t>. of this section when a quorum is present.</w:t>
      </w:r>
      <w:r>
        <w:t xml:space="preserve">  </w:t>
      </w:r>
      <w:r w:rsidRPr="0079578E">
        <w:t>Vacancies in the membership of the task force shall be filled in the same manner as the original appointments.</w:t>
      </w:r>
    </w:p>
    <w:p w:rsidR="00FF6489" w:rsidRDefault="00FF6489" w:rsidP="00FF6489">
      <w:r w:rsidRPr="008E0402">
        <w:tab/>
      </w:r>
      <w:r>
        <w:t>d</w:t>
      </w:r>
      <w:r w:rsidRPr="008E0402">
        <w:t>.</w:t>
      </w:r>
      <w:r w:rsidRPr="008E0402">
        <w:tab/>
        <w:t xml:space="preserve">All </w:t>
      </w:r>
      <w:r>
        <w:t>task force</w:t>
      </w:r>
      <w:r w:rsidRPr="008E0402">
        <w:t xml:space="preserve"> members shall serve without compensation, but shall be eligible for reimbursement of necessary and reasonable expenses incurred in the performance of their official duties within the limits of funds appropriated or otherwise made available to the </w:t>
      </w:r>
      <w:r>
        <w:t>task force</w:t>
      </w:r>
      <w:r w:rsidRPr="008E0402">
        <w:t xml:space="preserve"> for its purposes.</w:t>
      </w:r>
    </w:p>
    <w:p w:rsidR="00FF6489" w:rsidRDefault="00FF6489" w:rsidP="00FF6489">
      <w:r>
        <w:tab/>
        <w:t>e.</w:t>
      </w:r>
      <w:r>
        <w:tab/>
      </w:r>
      <w:r w:rsidRPr="00637859">
        <w:t>The Department of Community Affairs shall provide such stenographic, clerical, and other administrative assistants, and such professional staff, as the commission requires to carry out its work.</w:t>
      </w:r>
      <w:r>
        <w:t xml:space="preserve">  </w:t>
      </w:r>
      <w:r w:rsidRPr="0079578E">
        <w:t xml:space="preserve">The task force shall </w:t>
      </w:r>
      <w:r>
        <w:t xml:space="preserve">also </w:t>
      </w:r>
      <w:r w:rsidRPr="0079578E">
        <w:t>be entitled to call to its assistance and avail itself of the services of the employees of any State, county</w:t>
      </w:r>
      <w:r>
        <w:t>,</w:t>
      </w:r>
      <w:r w:rsidRPr="0079578E">
        <w:t xml:space="preserve"> or municipal department, board, bureau, commission, or agency as it may require and as may be </w:t>
      </w:r>
      <w:r>
        <w:t xml:space="preserve">made </w:t>
      </w:r>
      <w:r w:rsidRPr="0079578E">
        <w:t>available to it for its purposes.</w:t>
      </w:r>
    </w:p>
    <w:p w:rsidR="00FF6489" w:rsidRPr="008E0402" w:rsidRDefault="00FF6489" w:rsidP="00FF6489">
      <w:r w:rsidRPr="008E0402">
        <w:tab/>
      </w:r>
      <w:r>
        <w:t>f</w:t>
      </w:r>
      <w:r w:rsidRPr="008E0402">
        <w:t>.</w:t>
      </w:r>
      <w:r w:rsidRPr="008E0402">
        <w:tab/>
        <w:t xml:space="preserve">The </w:t>
      </w:r>
      <w:r>
        <w:t>task force</w:t>
      </w:r>
      <w:r w:rsidRPr="008E0402">
        <w:t xml:space="preserve"> may meet and hold public hearings at the place or places it designates during the sessions or recesses of the Legislature.</w:t>
      </w:r>
    </w:p>
    <w:p w:rsidR="00FF6489" w:rsidRDefault="00FF6489" w:rsidP="00FF6489">
      <w:r w:rsidRPr="008E0402">
        <w:tab/>
      </w:r>
      <w:r>
        <w:t>g</w:t>
      </w:r>
      <w:r w:rsidRPr="008E0402">
        <w:t>.</w:t>
      </w:r>
      <w:r w:rsidRPr="008E0402">
        <w:tab/>
        <w:t xml:space="preserve">The </w:t>
      </w:r>
      <w:r>
        <w:t>task force</w:t>
      </w:r>
      <w:r w:rsidRPr="008E0402">
        <w:t xml:space="preserve"> shall study </w:t>
      </w:r>
      <w:r>
        <w:t xml:space="preserve">State and federal law and develop recommendations for State statutory changes necessary to ensure that future development in the State accommodates, and does not </w:t>
      </w:r>
      <w:r>
        <w:lastRenderedPageBreak/>
        <w:t>disrupt, “</w:t>
      </w:r>
      <w:r w:rsidRPr="00350CAF">
        <w:t>5th Generation” wireless network</w:t>
      </w:r>
      <w:r>
        <w:t>s, and shall, within one year of the effective date of this section,</w:t>
      </w:r>
      <w:r w:rsidRPr="00E67876">
        <w:t xml:space="preserve"> prepare and submit</w:t>
      </w:r>
      <w:r>
        <w:t xml:space="preserve"> a</w:t>
      </w:r>
      <w:r w:rsidRPr="00E67876">
        <w:t xml:space="preserve"> report to the Governor and the Legislature, pursuant to section 2 of P.L.1991, c.164 (C.52:14-19.1), setting forth the results of its studies and </w:t>
      </w:r>
      <w:r>
        <w:t xml:space="preserve">its </w:t>
      </w:r>
      <w:r w:rsidRPr="00E67876">
        <w:t>recomm</w:t>
      </w:r>
      <w:r>
        <w:t>endations</w:t>
      </w:r>
      <w:r w:rsidRPr="00E67876">
        <w:t>.</w:t>
      </w:r>
    </w:p>
    <w:p w:rsidR="00FF6489" w:rsidRPr="008E0402" w:rsidRDefault="00FF6489" w:rsidP="00FF6489">
      <w:r>
        <w:tab/>
        <w:t>h.</w:t>
      </w:r>
      <w:r>
        <w:tab/>
      </w:r>
      <w:r w:rsidRPr="00350CAF">
        <w:t xml:space="preserve">The </w:t>
      </w:r>
      <w:r>
        <w:t>task force</w:t>
      </w:r>
      <w:r w:rsidRPr="00350CAF">
        <w:t xml:space="preserve"> shall expire upon </w:t>
      </w:r>
      <w:r>
        <w:t xml:space="preserve">the </w:t>
      </w:r>
      <w:r w:rsidRPr="00350CAF">
        <w:t>submission of its report.</w:t>
      </w:r>
    </w:p>
    <w:p w:rsidR="00FF6489" w:rsidRPr="008E0402" w:rsidRDefault="00FF6489" w:rsidP="00FF6489"/>
    <w:p w:rsidR="00FF6489" w:rsidRDefault="00FF6489" w:rsidP="00FF6489">
      <w:r>
        <w:tab/>
        <w:t>2.</w:t>
      </w:r>
      <w:r>
        <w:tab/>
        <w:t>This act shall take effect immediately.</w:t>
      </w:r>
    </w:p>
    <w:p w:rsidR="00FF6489" w:rsidRPr="00AA7880" w:rsidRDefault="00FF6489" w:rsidP="00FF6489"/>
    <w:p w:rsidR="00FF6489" w:rsidRPr="00CE7BD8" w:rsidRDefault="00FF6489" w:rsidP="00FF6489"/>
    <w:p w:rsidR="00FF6489" w:rsidRPr="00AA7880" w:rsidRDefault="00FF6489" w:rsidP="00FF6489">
      <w:pPr>
        <w:jc w:val="center"/>
      </w:pPr>
      <w:r w:rsidRPr="00D71D68">
        <w:t>STATEMENT</w:t>
      </w:r>
    </w:p>
    <w:p w:rsidR="00FF6489" w:rsidRDefault="00FF6489" w:rsidP="00FF6489"/>
    <w:p w:rsidR="00FF6489" w:rsidRDefault="00FF6489" w:rsidP="00FF6489">
      <w:r>
        <w:tab/>
        <w:t>This bill establishes the</w:t>
      </w:r>
      <w:r w:rsidRPr="007662A5">
        <w:t xml:space="preserve"> “5G </w:t>
      </w:r>
      <w:r>
        <w:t>Network and Development Task Force</w:t>
      </w:r>
      <w:r w:rsidRPr="007662A5">
        <w:t>”</w:t>
      </w:r>
      <w:r>
        <w:t xml:space="preserve"> to study and develop recommendations on how to harmonize the approaching rollout of “</w:t>
      </w:r>
      <w:r w:rsidRPr="00771386">
        <w:t>5th Generation” (5G) wireless</w:t>
      </w:r>
      <w:r>
        <w:t xml:space="preserve"> networks and </w:t>
      </w:r>
      <w:r w:rsidRPr="0017296E">
        <w:t xml:space="preserve">future </w:t>
      </w:r>
      <w:r>
        <w:t xml:space="preserve">development within the State.  Before 5G </w:t>
      </w:r>
      <w:r w:rsidRPr="00936621">
        <w:t>network</w:t>
      </w:r>
      <w:r>
        <w:t xml:space="preserve">s begin to be rolled out, the requirements for building in the State are going to have to be updated in order to ensure that these networks are not disrupted by future development.  This task force would be charged with </w:t>
      </w:r>
      <w:proofErr w:type="spellStart"/>
      <w:r>
        <w:t>laying</w:t>
      </w:r>
      <w:proofErr w:type="spellEnd"/>
      <w:r>
        <w:t xml:space="preserve"> critical groundwork in anticipation of the shift to 5G network technology.</w:t>
      </w:r>
    </w:p>
    <w:p w:rsidR="00FF6489" w:rsidRPr="0042719E" w:rsidRDefault="00FF6489" w:rsidP="00FF6489">
      <w:r>
        <w:tab/>
      </w:r>
      <w:r w:rsidRPr="0042719E">
        <w:t xml:space="preserve">The task force </w:t>
      </w:r>
      <w:r>
        <w:t>would</w:t>
      </w:r>
      <w:r w:rsidRPr="0042719E">
        <w:t xml:space="preserve"> consist of five members as fol</w:t>
      </w:r>
      <w:r>
        <w:t>lows:</w:t>
      </w:r>
    </w:p>
    <w:p w:rsidR="00FF6489" w:rsidRPr="0042719E" w:rsidRDefault="00FF6489" w:rsidP="00FF6489">
      <w:r>
        <w:tab/>
        <w:t>(1)</w:t>
      </w:r>
      <w:r>
        <w:tab/>
      </w:r>
      <w:r w:rsidRPr="0042719E">
        <w:t>the Commissioner of Community Affairs, or a designee;</w:t>
      </w:r>
    </w:p>
    <w:p w:rsidR="00FF6489" w:rsidRPr="0042719E" w:rsidRDefault="00FF6489" w:rsidP="00FF6489">
      <w:r>
        <w:tab/>
        <w:t>(2)</w:t>
      </w:r>
      <w:r>
        <w:tab/>
      </w:r>
      <w:r w:rsidRPr="0042719E">
        <w:t>the President of the Board of Public Utilities, or a designee;</w:t>
      </w:r>
    </w:p>
    <w:p w:rsidR="00FF6489" w:rsidRPr="0042719E" w:rsidRDefault="00FF6489" w:rsidP="00FF6489">
      <w:r>
        <w:tab/>
        <w:t>(3)</w:t>
      </w:r>
      <w:r>
        <w:tab/>
      </w:r>
      <w:r w:rsidRPr="0042719E">
        <w:t>one member who is a representative of the New Jersey State League of Municipalities, appointed by the Governor;</w:t>
      </w:r>
    </w:p>
    <w:p w:rsidR="00FF6489" w:rsidRPr="0042719E" w:rsidRDefault="00FF6489" w:rsidP="00FF6489">
      <w:r>
        <w:tab/>
        <w:t>(4)</w:t>
      </w:r>
      <w:r>
        <w:tab/>
      </w:r>
      <w:r w:rsidRPr="0042719E">
        <w:t>one public member appointed by the Governor upon the recommendation of the President of the Senate; and</w:t>
      </w:r>
    </w:p>
    <w:p w:rsidR="00FF6489" w:rsidRDefault="00FF6489" w:rsidP="00FF6489">
      <w:r>
        <w:tab/>
        <w:t>(5)</w:t>
      </w:r>
      <w:r>
        <w:tab/>
      </w:r>
      <w:r w:rsidRPr="0042719E">
        <w:t>one public member appointed by the Governor upon the recommendation of the Speaker of the General Assembly.</w:t>
      </w:r>
    </w:p>
    <w:p w:rsidR="00FF6489" w:rsidRPr="00E7752C" w:rsidRDefault="00FF6489" w:rsidP="00E7752C">
      <w:r>
        <w:tab/>
      </w:r>
      <w:r w:rsidRPr="0042719E">
        <w:t xml:space="preserve">The task force </w:t>
      </w:r>
      <w:r>
        <w:t>would have one</w:t>
      </w:r>
      <w:r w:rsidRPr="0042719E">
        <w:t xml:space="preserve"> year </w:t>
      </w:r>
      <w:r>
        <w:t>from</w:t>
      </w:r>
      <w:r w:rsidRPr="0042719E">
        <w:t xml:space="preserve"> the </w:t>
      </w:r>
      <w:r>
        <w:t xml:space="preserve">bill’s </w:t>
      </w:r>
      <w:r w:rsidRPr="0042719E">
        <w:t>effective date</w:t>
      </w:r>
      <w:r>
        <w:t xml:space="preserve"> </w:t>
      </w:r>
      <w:r w:rsidRPr="0037073C">
        <w:t xml:space="preserve">to </w:t>
      </w:r>
      <w:r>
        <w:t xml:space="preserve">submit a report </w:t>
      </w:r>
      <w:r w:rsidRPr="0042719E">
        <w:t>to the Governor and the Legislature</w:t>
      </w:r>
      <w:r>
        <w:t xml:space="preserve"> </w:t>
      </w:r>
      <w:r w:rsidRPr="0042719E">
        <w:t xml:space="preserve">setting </w:t>
      </w:r>
      <w:r>
        <w:t>forth the results of its studies</w:t>
      </w:r>
      <w:r w:rsidRPr="0042719E">
        <w:t xml:space="preserve"> and recommendations</w:t>
      </w:r>
      <w:r>
        <w:t>.  The task force would expire upon the submission of this report.</w:t>
      </w:r>
    </w:p>
    <w:sectPr w:rsidR="00FF6489" w:rsidRPr="00E7752C" w:rsidSect="00120A1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7A62" w:rsidRDefault="00517A62">
      <w:r>
        <w:separator/>
      </w:r>
    </w:p>
  </w:endnote>
  <w:endnote w:type="continuationSeparator" w:id="0">
    <w:p w:rsidR="00517A62" w:rsidRDefault="00517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7A62" w:rsidRDefault="00517A62">
      <w:r>
        <w:separator/>
      </w:r>
    </w:p>
  </w:footnote>
  <w:footnote w:type="continuationSeparator" w:id="0">
    <w:p w:rsidR="00517A62" w:rsidRDefault="00517A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903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20A19" w:rsidRDefault="00120A19" w:rsidP="00120A19">
    <w:pPr>
      <w:pStyle w:val="bpuHeadSpon"/>
    </w:pPr>
    <w:r w:rsidRPr="00120A19">
      <w:rPr>
        <w:rStyle w:val="bpuHeadSponChar"/>
      </w:rPr>
      <w:t>A1114</w:t>
    </w:r>
    <w:r>
      <w:t xml:space="preserve"> MURPHY, ZWICKER</w:t>
    </w:r>
  </w:p>
  <w:p w:rsidR="00120A19" w:rsidRDefault="00120A19" w:rsidP="00120A19">
    <w:pPr>
      <w:pStyle w:val="bpuHeadSpon"/>
    </w:pPr>
    <w:r>
      <w:fldChar w:fldCharType="begin"/>
    </w:r>
    <w:r>
      <w:instrText xml:space="preserve"> PAGE  \* MERGEFORMAT </w:instrText>
    </w:r>
    <w:r>
      <w:fldChar w:fldCharType="separate"/>
    </w:r>
    <w:r w:rsidR="00A90352">
      <w:rPr>
        <w:noProof/>
      </w:rPr>
      <w:t>3</w:t>
    </w:r>
    <w:r>
      <w:fldChar w:fldCharType="end"/>
    </w:r>
  </w:p>
  <w:p w:rsidR="00120A19" w:rsidRPr="00AF575C" w:rsidRDefault="00120A19" w:rsidP="00120A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20A19" w:rsidRDefault="00120A19" w:rsidP="00120A19">
    <w:pPr>
      <w:pStyle w:val="bpuHeadSpon"/>
    </w:pPr>
    <w:r w:rsidRPr="00120A19">
      <w:rPr>
        <w:rStyle w:val="bpuHeadSponChar"/>
      </w:rPr>
      <w:t>A1114</w:t>
    </w:r>
    <w:r>
      <w:t xml:space="preserve"> MURPHY, ZWICKER</w:t>
    </w:r>
  </w:p>
  <w:p w:rsidR="00120A19" w:rsidRDefault="00120A19" w:rsidP="00120A19">
    <w:pPr>
      <w:pStyle w:val="bpuHeadSpon"/>
    </w:pPr>
    <w:r>
      <w:fldChar w:fldCharType="begin"/>
    </w:r>
    <w:r>
      <w:instrText xml:space="preserve"> PAGE  \* MERGEFORMAT </w:instrText>
    </w:r>
    <w:r>
      <w:fldChar w:fldCharType="separate"/>
    </w:r>
    <w:r w:rsidR="00A90352">
      <w:rPr>
        <w:noProof/>
      </w:rPr>
      <w:t>2</w:t>
    </w:r>
    <w:r>
      <w:fldChar w:fldCharType="end"/>
    </w:r>
  </w:p>
  <w:p w:rsidR="00120A19" w:rsidRDefault="00120A19" w:rsidP="00120A1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A6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4F02"/>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0A19"/>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794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1872"/>
    <w:rsid w:val="00304565"/>
    <w:rsid w:val="00307F11"/>
    <w:rsid w:val="0031075B"/>
    <w:rsid w:val="00317C73"/>
    <w:rsid w:val="003212E6"/>
    <w:rsid w:val="00333EF1"/>
    <w:rsid w:val="00346CF5"/>
    <w:rsid w:val="003478AF"/>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7A62"/>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7089"/>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0352"/>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542E"/>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04C3"/>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6C4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48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8CCD7BA-3030-440F-A50F-492188F67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20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002324-2824-4392-A885-87B2968E1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786</Words>
  <Characters>4062</Characters>
  <Application>Microsoft Office Word</Application>
  <DocSecurity>0</DocSecurity>
  <Lines>109</Lines>
  <Paragraphs>40</Paragraphs>
  <ScaleCrop>false</ScaleCrop>
  <HeadingPairs>
    <vt:vector size="2" baseType="variant">
      <vt:variant>
        <vt:lpstr>Title</vt:lpstr>
      </vt:variant>
      <vt:variant>
        <vt:i4>1</vt:i4>
      </vt:variant>
    </vt:vector>
  </HeadingPairs>
  <TitlesOfParts>
    <vt:vector size="1" baseType="lpstr">
      <vt:lpstr>A1114</vt:lpstr>
    </vt:vector>
  </TitlesOfParts>
  <Manager>R230</Manager>
  <Company>OFFICE of LEGISLATIVE SERVICES</Company>
  <LinksUpToDate>false</LinksUpToDate>
  <CharactersWithSpaces>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A1114</dc:title>
  <dc:creator>Assemblywoman  MURPHY, Assemblyman  ZWICKER</dc:creator>
  <cp:keywords>A1114|3|LP |301|0|0|!|0|</cp:keywords>
  <dc:description>PREFILED 2020</dc:description>
  <cp:lastModifiedBy>Bektas, Brenda</cp:lastModifiedBy>
  <cp:revision>2</cp:revision>
  <cp:lastPrinted>2005-07-29T18:13:00Z</cp:lastPrinted>
  <dcterms:created xsi:type="dcterms:W3CDTF">2020-01-03T21:05:00Z</dcterms:created>
  <dcterms:modified xsi:type="dcterms:W3CDTF">2020-01-03T21:05:00Z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