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3B3" w:rsidRDefault="00AA53B3" w:rsidP="00AA53B3">
      <w:pPr>
        <w:pStyle w:val="bpuBill"/>
      </w:pPr>
      <w:bookmarkStart w:id="0" w:name="bpuFrontPg"/>
      <w:bookmarkStart w:id="1" w:name="_GoBack"/>
      <w:bookmarkEnd w:id="0"/>
      <w:bookmarkEnd w:id="1"/>
      <w:r>
        <w:t xml:space="preserve">ASSEMBLY, No. 1117 </w:t>
      </w:r>
    </w:p>
    <w:p w:rsidR="00AA53B3" w:rsidRPr="00AA53B3" w:rsidRDefault="00AA53B3" w:rsidP="00AA53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573210" r:id="rId8"/>
        </w:object>
      </w:r>
    </w:p>
    <w:p w:rsidR="00AA53B3" w:rsidRDefault="00AA53B3" w:rsidP="00AA53B3">
      <w:pPr>
        <w:pStyle w:val="bpuState"/>
      </w:pPr>
      <w:r>
        <w:t>STATE OF NEW JERSEY</w:t>
      </w:r>
    </w:p>
    <w:p w:rsidR="00AA53B3" w:rsidRDefault="00AA53B3" w:rsidP="00AA53B3">
      <w:pPr>
        <w:pStyle w:val="bpuLegislature"/>
      </w:pPr>
      <w:r>
        <w:t>219th LEGISLATURE</w:t>
      </w:r>
    </w:p>
    <w:p w:rsidR="00AA53B3" w:rsidRDefault="00AA53B3" w:rsidP="00AA53B3">
      <w:pPr>
        <w:pStyle w:val="bpuWpGraphic"/>
      </w:pPr>
      <w:r>
        <w:object w:dxaOrig="8985" w:dyaOrig="255">
          <v:shape id="_x0000_i1026" type="#_x0000_t75" style="width:6in;height:11.9pt" o:ole="">
            <v:imagedata r:id="rId7" o:title=""/>
          </v:shape>
          <o:OLEObject Type="Embed" ProgID="WPWin6.1" ShapeID="_x0000_i1026" DrawAspect="Content" ObjectID="_1639573211" r:id="rId9"/>
        </w:object>
      </w:r>
      <w:r>
        <w:t xml:space="preserve">  </w:t>
      </w:r>
    </w:p>
    <w:p w:rsidR="00AA53B3" w:rsidRDefault="00AA53B3" w:rsidP="00AA53B3">
      <w:pPr>
        <w:pStyle w:val="bpuIntro"/>
      </w:pPr>
      <w:r>
        <w:t>PRE-FILED FOR INTRODUCTION IN THE 2020 SESSION</w:t>
      </w:r>
    </w:p>
    <w:p w:rsidR="00AA53B3" w:rsidRDefault="00AA53B3" w:rsidP="00AA53B3">
      <w:pPr>
        <w:pStyle w:val="bpuIntro"/>
      </w:pPr>
    </w:p>
    <w:p w:rsidR="00AA53B3" w:rsidRDefault="00AA53B3" w:rsidP="00AA53B3">
      <w:pPr>
        <w:pStyle w:val="bpuIntro"/>
        <w:sectPr w:rsidR="00AA53B3" w:rsidSect="00AA53B3">
          <w:headerReference w:type="even" r:id="rId10"/>
          <w:headerReference w:type="default" r:id="rId11"/>
          <w:pgSz w:w="12240" w:h="20160" w:code="5"/>
          <w:pgMar w:top="2160" w:right="1440" w:bottom="1440" w:left="1440" w:header="720" w:footer="720" w:gutter="0"/>
          <w:pgNumType w:start="1"/>
          <w:cols w:space="720"/>
          <w:docGrid w:linePitch="360"/>
        </w:sectPr>
      </w:pPr>
    </w:p>
    <w:p w:rsidR="00AA53B3" w:rsidRDefault="00AA53B3" w:rsidP="00AA53B3">
      <w:pPr>
        <w:pStyle w:val="bpuIntro"/>
      </w:pPr>
    </w:p>
    <w:p w:rsidR="00AA53B3" w:rsidRDefault="00AA53B3" w:rsidP="00AA53B3">
      <w:pPr>
        <w:pStyle w:val="bpuSponsor"/>
      </w:pPr>
      <w:r>
        <w:t>Sponsored by:</w:t>
      </w:r>
    </w:p>
    <w:p w:rsidR="00AA53B3" w:rsidRDefault="00AA53B3" w:rsidP="00AA53B3">
      <w:pPr>
        <w:pStyle w:val="bpuSponsor"/>
      </w:pPr>
      <w:r>
        <w:t>Assemblywoman  CAROL A. MURPHY</w:t>
      </w:r>
    </w:p>
    <w:p w:rsidR="00AA53B3" w:rsidRDefault="00AA53B3" w:rsidP="00AA53B3">
      <w:pPr>
        <w:pStyle w:val="bpuSponsor"/>
      </w:pPr>
      <w:r>
        <w:t>District 7 (Burlington)</w:t>
      </w:r>
    </w:p>
    <w:p w:rsidR="00AA53B3" w:rsidRDefault="00AA53B3" w:rsidP="00AA53B3">
      <w:pPr>
        <w:pStyle w:val="bpuSponsor"/>
      </w:pPr>
    </w:p>
    <w:p w:rsidR="00AA53B3" w:rsidRDefault="00AA53B3" w:rsidP="00AA53B3">
      <w:pPr>
        <w:pStyle w:val="bpuSponsor"/>
      </w:pPr>
    </w:p>
    <w:p w:rsidR="00AA53B3" w:rsidRDefault="00AA53B3" w:rsidP="00AA53B3">
      <w:pPr>
        <w:pStyle w:val="bpuSponsor"/>
      </w:pPr>
    </w:p>
    <w:p w:rsidR="00AA53B3" w:rsidRDefault="00AA53B3" w:rsidP="00AA53B3">
      <w:pPr>
        <w:pStyle w:val="bpuSponsor"/>
      </w:pPr>
    </w:p>
    <w:p w:rsidR="00AA53B3" w:rsidRDefault="00AA53B3" w:rsidP="00AA53B3">
      <w:pPr>
        <w:pStyle w:val="bpuSponsor"/>
      </w:pPr>
      <w:r>
        <w:t>SYNOPSIS</w:t>
      </w:r>
    </w:p>
    <w:p w:rsidR="00AA53B3" w:rsidRDefault="00AA53B3" w:rsidP="00AA53B3">
      <w:pPr>
        <w:pStyle w:val="bpuNormText"/>
      </w:pPr>
      <w:r>
        <w:tab/>
        <w:t>Makes FY 2020 supplemental appropriation of $200,000 for Delaware River Basin Commission.</w:t>
      </w:r>
    </w:p>
    <w:p w:rsidR="00AA53B3" w:rsidRDefault="00AA53B3" w:rsidP="00AA53B3">
      <w:pPr>
        <w:pStyle w:val="bpuNormText"/>
      </w:pPr>
    </w:p>
    <w:p w:rsidR="00AA53B3" w:rsidRDefault="00AA53B3" w:rsidP="00AA53B3">
      <w:pPr>
        <w:pStyle w:val="bpuSponsor"/>
      </w:pPr>
      <w:r>
        <w:t xml:space="preserve">CURRENT VERSION OF TEXT </w:t>
      </w:r>
    </w:p>
    <w:p w:rsidR="00AA53B3" w:rsidRDefault="00AA53B3" w:rsidP="00AA53B3">
      <w:pPr>
        <w:pStyle w:val="bpuNormText"/>
      </w:pPr>
      <w:r>
        <w:tab/>
        <w:t>Introduced Pending Technical Review by Legislative Counsel.</w:t>
      </w:r>
    </w:p>
    <w:p w:rsidR="00AA53B3" w:rsidRDefault="00AA53B3" w:rsidP="00AA53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A53B3" w:rsidRDefault="00AA53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A53B3" w:rsidSect="00AA53B3">
          <w:type w:val="continuous"/>
          <w:pgSz w:w="12240" w:h="20160" w:code="5"/>
          <w:pgMar w:top="2160" w:right="2275" w:bottom="1440" w:left="2275" w:header="72" w:footer="720" w:gutter="0"/>
          <w:pgNumType w:start="1"/>
          <w:cols w:space="720"/>
          <w:docGrid w:linePitch="360"/>
        </w:sectPr>
      </w:pPr>
    </w:p>
    <w:p w:rsidR="00ED649D" w:rsidRPr="00677316" w:rsidRDefault="00ED649D" w:rsidP="00ED649D">
      <w:pPr>
        <w:pStyle w:val="HangingAnAct"/>
        <w:rPr>
          <w:rStyle w:val="HangingAnActChar"/>
        </w:rPr>
      </w:pPr>
      <w:r w:rsidRPr="00ED649D">
        <w:rPr>
          <w:rStyle w:val="BillHead"/>
        </w:rPr>
        <w:lastRenderedPageBreak/>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2020 and regulating the disbursement thereof, "  approved      , 2019 (P.L.2019, c.   ).</w:t>
      </w:r>
    </w:p>
    <w:p w:rsidR="00ED649D" w:rsidRPr="00D71D68" w:rsidRDefault="00ED649D" w:rsidP="00ED649D"/>
    <w:p w:rsidR="00ED649D" w:rsidRPr="00AA7880" w:rsidRDefault="00ED649D" w:rsidP="00ED649D">
      <w:r>
        <w:tab/>
      </w:r>
      <w:r>
        <w:rPr>
          <w:rStyle w:val="BillHeading2"/>
        </w:rPr>
        <w:t xml:space="preserve">Be It Enacted </w:t>
      </w:r>
      <w:r>
        <w:rPr>
          <w:rStyle w:val="BillLanguage"/>
        </w:rPr>
        <w:t>by the Senate and the General Assembly of the State of New Jersey:</w:t>
      </w:r>
    </w:p>
    <w:p w:rsidR="00ED649D" w:rsidRPr="00D71D68" w:rsidRDefault="00ED649D" w:rsidP="00ED649D"/>
    <w:p w:rsidR="00ED649D" w:rsidRDefault="00ED649D" w:rsidP="00ED649D">
      <w:r>
        <w:tab/>
        <w:t>1.</w:t>
      </w:r>
      <w:r>
        <w:tab/>
        <w:t>In addition to the amounts appropriated under P.L.2019, c.   , the annual State appropriations act for fiscal year 2020, there is appropriated out of the General Fund the following sum for the purpose specified:</w:t>
      </w:r>
    </w:p>
    <w:p w:rsidR="00ED649D" w:rsidRDefault="00ED649D" w:rsidP="00ED649D"/>
    <w:tbl>
      <w:tblPr>
        <w:tblW w:w="7236" w:type="dxa"/>
        <w:tblInd w:w="-216" w:type="dxa"/>
        <w:tblLayout w:type="fixed"/>
        <w:tblCellMar>
          <w:left w:w="0" w:type="dxa"/>
          <w:right w:w="115" w:type="dxa"/>
        </w:tblCellMar>
        <w:tblLook w:val="01E0" w:firstRow="1" w:lastRow="1" w:firstColumn="1" w:lastColumn="1" w:noHBand="0" w:noVBand="0"/>
      </w:tblPr>
      <w:tblGrid>
        <w:gridCol w:w="36"/>
        <w:gridCol w:w="4410"/>
        <w:gridCol w:w="1260"/>
        <w:gridCol w:w="180"/>
        <w:gridCol w:w="1260"/>
        <w:gridCol w:w="90"/>
      </w:tblGrid>
      <w:tr w:rsidR="00ED649D" w:rsidTr="00390206">
        <w:trPr>
          <w:gridAfter w:val="1"/>
          <w:wAfter w:w="90" w:type="dxa"/>
          <w:trHeight w:val="900"/>
        </w:trPr>
        <w:tc>
          <w:tcPr>
            <w:tcW w:w="7146" w:type="dxa"/>
            <w:gridSpan w:val="5"/>
            <w:vAlign w:val="center"/>
          </w:tcPr>
          <w:p w:rsidR="00ED649D" w:rsidRPr="0089297C" w:rsidRDefault="00ED649D" w:rsidP="00390206">
            <w:pPr>
              <w:jc w:val="center"/>
              <w:rPr>
                <w:b/>
                <w:sz w:val="26"/>
                <w:szCs w:val="26"/>
              </w:rPr>
            </w:pPr>
            <w:r>
              <w:rPr>
                <w:b/>
                <w:sz w:val="26"/>
                <w:szCs w:val="26"/>
              </w:rPr>
              <w:t>90</w:t>
            </w:r>
            <w:r w:rsidRPr="0089297C">
              <w:rPr>
                <w:b/>
                <w:sz w:val="26"/>
                <w:szCs w:val="26"/>
              </w:rPr>
              <w:t xml:space="preserve"> </w:t>
            </w:r>
            <w:r>
              <w:rPr>
                <w:b/>
                <w:sz w:val="26"/>
                <w:szCs w:val="26"/>
              </w:rPr>
              <w:t>MISCELLANEOUS COMMISSIONS</w:t>
            </w:r>
          </w:p>
          <w:p w:rsidR="00ED649D" w:rsidRPr="0089297C" w:rsidRDefault="00ED649D" w:rsidP="00390206">
            <w:pPr>
              <w:jc w:val="center"/>
              <w:rPr>
                <w:b/>
                <w:i/>
                <w:sz w:val="22"/>
                <w:szCs w:val="22"/>
              </w:rPr>
            </w:pPr>
            <w:r>
              <w:rPr>
                <w:b/>
                <w:i/>
                <w:sz w:val="22"/>
                <w:szCs w:val="22"/>
              </w:rPr>
              <w:t>40</w:t>
            </w:r>
            <w:r w:rsidRPr="0089297C">
              <w:rPr>
                <w:b/>
                <w:i/>
                <w:sz w:val="22"/>
                <w:szCs w:val="22"/>
              </w:rPr>
              <w:t xml:space="preserve"> </w:t>
            </w:r>
            <w:r>
              <w:rPr>
                <w:b/>
                <w:i/>
                <w:sz w:val="22"/>
                <w:szCs w:val="22"/>
              </w:rPr>
              <w:t>Community Development and Environmental Management</w:t>
            </w:r>
          </w:p>
          <w:p w:rsidR="00ED649D" w:rsidRDefault="00ED649D" w:rsidP="00390206">
            <w:pPr>
              <w:jc w:val="center"/>
              <w:rPr>
                <w:b/>
                <w:i/>
                <w:sz w:val="22"/>
                <w:szCs w:val="22"/>
              </w:rPr>
            </w:pPr>
            <w:r>
              <w:rPr>
                <w:b/>
                <w:i/>
                <w:sz w:val="22"/>
                <w:szCs w:val="22"/>
              </w:rPr>
              <w:t>43</w:t>
            </w:r>
            <w:r w:rsidRPr="0089297C">
              <w:rPr>
                <w:b/>
                <w:i/>
                <w:sz w:val="22"/>
                <w:szCs w:val="22"/>
              </w:rPr>
              <w:t xml:space="preserve"> </w:t>
            </w:r>
            <w:r>
              <w:rPr>
                <w:b/>
                <w:i/>
                <w:sz w:val="22"/>
                <w:szCs w:val="22"/>
              </w:rPr>
              <w:t>Science and Technical Programs</w:t>
            </w:r>
          </w:p>
          <w:p w:rsidR="00ED649D" w:rsidRDefault="00ED649D" w:rsidP="00390206">
            <w:pPr>
              <w:jc w:val="center"/>
              <w:rPr>
                <w:b/>
                <w:i/>
                <w:sz w:val="22"/>
                <w:szCs w:val="22"/>
              </w:rPr>
            </w:pPr>
            <w:r>
              <w:rPr>
                <w:b/>
                <w:i/>
                <w:sz w:val="22"/>
                <w:szCs w:val="22"/>
              </w:rPr>
              <w:t>9140 Delaware River Basin Commission</w:t>
            </w:r>
          </w:p>
          <w:p w:rsidR="00ED649D" w:rsidRDefault="00ED649D" w:rsidP="00390206">
            <w:pPr>
              <w:jc w:val="center"/>
              <w:rPr>
                <w:b/>
                <w:sz w:val="22"/>
                <w:szCs w:val="22"/>
                <w:u w:val="single"/>
              </w:rPr>
            </w:pPr>
          </w:p>
          <w:p w:rsidR="00ED649D" w:rsidRPr="00647E32" w:rsidRDefault="00ED649D" w:rsidP="00390206">
            <w:pPr>
              <w:jc w:val="center"/>
              <w:rPr>
                <w:b/>
                <w:u w:val="single"/>
              </w:rPr>
            </w:pPr>
            <w:r>
              <w:rPr>
                <w:b/>
                <w:sz w:val="22"/>
                <w:szCs w:val="22"/>
                <w:u w:val="single"/>
              </w:rPr>
              <w:t>DIRECT STATE SERVICES</w:t>
            </w:r>
          </w:p>
        </w:tc>
      </w:tr>
      <w:tr w:rsidR="00ED649D" w:rsidTr="00390206">
        <w:trPr>
          <w:gridAfter w:val="1"/>
          <w:wAfter w:w="90" w:type="dxa"/>
          <w:trHeight w:val="372"/>
        </w:trPr>
        <w:tc>
          <w:tcPr>
            <w:tcW w:w="5886" w:type="dxa"/>
            <w:gridSpan w:val="4"/>
            <w:tcMar>
              <w:left w:w="115" w:type="dxa"/>
            </w:tcMar>
            <w:vAlign w:val="center"/>
          </w:tcPr>
          <w:p w:rsidR="00ED649D" w:rsidRPr="00B94C83" w:rsidRDefault="00ED649D" w:rsidP="00390206">
            <w:pPr>
              <w:rPr>
                <w:sz w:val="20"/>
                <w:szCs w:val="20"/>
              </w:rPr>
            </w:pPr>
            <w:r>
              <w:rPr>
                <w:sz w:val="22"/>
                <w:szCs w:val="22"/>
              </w:rPr>
              <w:t>02-9140 Delaware River Basin Commission  .....................</w:t>
            </w:r>
          </w:p>
        </w:tc>
        <w:tc>
          <w:tcPr>
            <w:tcW w:w="1260" w:type="dxa"/>
            <w:tcBorders>
              <w:bottom w:val="single" w:sz="8" w:space="0" w:color="auto"/>
            </w:tcBorders>
            <w:tcMar>
              <w:left w:w="0" w:type="dxa"/>
            </w:tcMar>
            <w:vAlign w:val="center"/>
          </w:tcPr>
          <w:p w:rsidR="00ED649D" w:rsidRDefault="00ED649D" w:rsidP="00390206">
            <w:pPr>
              <w:jc w:val="right"/>
            </w:pPr>
            <w:r>
              <w:rPr>
                <w:sz w:val="22"/>
                <w:szCs w:val="22"/>
              </w:rPr>
              <w:t>$200,000</w:t>
            </w:r>
          </w:p>
        </w:tc>
      </w:tr>
      <w:tr w:rsidR="00ED649D" w:rsidTr="00390206">
        <w:trPr>
          <w:gridAfter w:val="1"/>
          <w:wAfter w:w="90" w:type="dxa"/>
          <w:trHeight w:val="338"/>
        </w:trPr>
        <w:tc>
          <w:tcPr>
            <w:tcW w:w="5886" w:type="dxa"/>
            <w:gridSpan w:val="4"/>
            <w:tcMar>
              <w:left w:w="576" w:type="dxa"/>
              <w:right w:w="216" w:type="dxa"/>
            </w:tcMar>
            <w:vAlign w:val="center"/>
          </w:tcPr>
          <w:p w:rsidR="00ED649D" w:rsidRPr="0089297C" w:rsidRDefault="00ED649D" w:rsidP="00390206">
            <w:pPr>
              <w:rPr>
                <w:sz w:val="22"/>
                <w:szCs w:val="22"/>
              </w:rPr>
            </w:pPr>
            <w:r w:rsidRPr="0089297C">
              <w:rPr>
                <w:sz w:val="22"/>
                <w:szCs w:val="22"/>
              </w:rPr>
              <w:t xml:space="preserve">Total </w:t>
            </w:r>
            <w:r>
              <w:rPr>
                <w:sz w:val="22"/>
                <w:szCs w:val="22"/>
              </w:rPr>
              <w:t xml:space="preserve">Direct State Services </w:t>
            </w:r>
            <w:r w:rsidRPr="0089297C">
              <w:rPr>
                <w:sz w:val="22"/>
                <w:szCs w:val="22"/>
              </w:rPr>
              <w:t>Appropria</w:t>
            </w:r>
            <w:r>
              <w:rPr>
                <w:sz w:val="22"/>
                <w:szCs w:val="22"/>
              </w:rPr>
              <w:t>tion,</w:t>
            </w:r>
          </w:p>
        </w:tc>
        <w:tc>
          <w:tcPr>
            <w:tcW w:w="1260" w:type="dxa"/>
            <w:vMerge w:val="restart"/>
            <w:tcBorders>
              <w:top w:val="single" w:sz="8" w:space="0" w:color="auto"/>
              <w:bottom w:val="single" w:sz="8" w:space="0" w:color="auto"/>
            </w:tcBorders>
            <w:tcMar>
              <w:left w:w="0" w:type="dxa"/>
            </w:tcMar>
            <w:vAlign w:val="bottom"/>
          </w:tcPr>
          <w:p w:rsidR="00ED649D" w:rsidRDefault="00ED649D" w:rsidP="00390206">
            <w:pPr>
              <w:jc w:val="right"/>
            </w:pPr>
            <w:r>
              <w:rPr>
                <w:sz w:val="22"/>
                <w:szCs w:val="22"/>
              </w:rPr>
              <w:t>$200,000</w:t>
            </w:r>
          </w:p>
        </w:tc>
      </w:tr>
      <w:tr w:rsidR="00ED649D" w:rsidTr="00390206">
        <w:trPr>
          <w:gridAfter w:val="1"/>
          <w:wAfter w:w="90" w:type="dxa"/>
          <w:trHeight w:val="337"/>
        </w:trPr>
        <w:tc>
          <w:tcPr>
            <w:tcW w:w="5886" w:type="dxa"/>
            <w:gridSpan w:val="4"/>
            <w:tcMar>
              <w:left w:w="720" w:type="dxa"/>
              <w:right w:w="216" w:type="dxa"/>
            </w:tcMar>
            <w:vAlign w:val="center"/>
          </w:tcPr>
          <w:p w:rsidR="00ED649D" w:rsidRPr="0089297C" w:rsidRDefault="00ED649D" w:rsidP="00390206">
            <w:pPr>
              <w:rPr>
                <w:sz w:val="22"/>
                <w:szCs w:val="22"/>
              </w:rPr>
            </w:pPr>
            <w:r w:rsidRPr="0089297C">
              <w:rPr>
                <w:sz w:val="22"/>
                <w:szCs w:val="22"/>
              </w:rPr>
              <w:t xml:space="preserve">  </w:t>
            </w:r>
            <w:r>
              <w:rPr>
                <w:sz w:val="22"/>
                <w:szCs w:val="22"/>
              </w:rPr>
              <w:t>Delaware River Basin Commission ..........................</w:t>
            </w:r>
          </w:p>
        </w:tc>
        <w:tc>
          <w:tcPr>
            <w:tcW w:w="1260" w:type="dxa"/>
            <w:vMerge/>
            <w:tcBorders>
              <w:bottom w:val="single" w:sz="8" w:space="0" w:color="auto"/>
            </w:tcBorders>
            <w:vAlign w:val="center"/>
          </w:tcPr>
          <w:p w:rsidR="00ED649D" w:rsidRDefault="00ED649D" w:rsidP="00390206">
            <w:pPr>
              <w:jc w:val="right"/>
            </w:pPr>
          </w:p>
        </w:tc>
      </w:tr>
      <w:tr w:rsidR="00ED649D" w:rsidTr="00390206">
        <w:trPr>
          <w:gridAfter w:val="1"/>
          <w:wAfter w:w="90" w:type="dxa"/>
          <w:trHeight w:val="399"/>
        </w:trPr>
        <w:tc>
          <w:tcPr>
            <w:tcW w:w="4446" w:type="dxa"/>
            <w:gridSpan w:val="2"/>
            <w:tcMar>
              <w:left w:w="115" w:type="dxa"/>
            </w:tcMar>
            <w:vAlign w:val="center"/>
          </w:tcPr>
          <w:p w:rsidR="00ED649D" w:rsidRPr="00647E32" w:rsidRDefault="00ED649D" w:rsidP="00390206">
            <w:pPr>
              <w:rPr>
                <w:b/>
                <w:i/>
                <w:sz w:val="20"/>
                <w:szCs w:val="20"/>
              </w:rPr>
            </w:pPr>
            <w:r>
              <w:rPr>
                <w:b/>
                <w:i/>
                <w:sz w:val="22"/>
                <w:szCs w:val="22"/>
              </w:rPr>
              <w:t>Direct State Services</w:t>
            </w:r>
            <w:r w:rsidRPr="00647E32">
              <w:rPr>
                <w:b/>
                <w:i/>
                <w:sz w:val="20"/>
                <w:szCs w:val="20"/>
              </w:rPr>
              <w:t>:</w:t>
            </w:r>
          </w:p>
        </w:tc>
        <w:tc>
          <w:tcPr>
            <w:tcW w:w="1440" w:type="dxa"/>
            <w:gridSpan w:val="2"/>
            <w:vAlign w:val="center"/>
          </w:tcPr>
          <w:p w:rsidR="00ED649D" w:rsidRDefault="00ED649D" w:rsidP="00390206"/>
        </w:tc>
        <w:tc>
          <w:tcPr>
            <w:tcW w:w="1260" w:type="dxa"/>
            <w:tcBorders>
              <w:top w:val="single" w:sz="8" w:space="0" w:color="auto"/>
            </w:tcBorders>
            <w:vAlign w:val="center"/>
          </w:tcPr>
          <w:p w:rsidR="00ED649D" w:rsidRDefault="00ED649D" w:rsidP="00390206"/>
        </w:tc>
      </w:tr>
      <w:tr w:rsidR="00ED649D" w:rsidTr="00390206">
        <w:trPr>
          <w:gridAfter w:val="1"/>
          <w:wAfter w:w="90" w:type="dxa"/>
          <w:trHeight w:val="399"/>
        </w:trPr>
        <w:tc>
          <w:tcPr>
            <w:tcW w:w="4446" w:type="dxa"/>
            <w:gridSpan w:val="2"/>
            <w:tcMar>
              <w:left w:w="115" w:type="dxa"/>
            </w:tcMar>
            <w:vAlign w:val="center"/>
          </w:tcPr>
          <w:p w:rsidR="00ED649D" w:rsidRDefault="00ED649D" w:rsidP="00390206">
            <w:pPr>
              <w:rPr>
                <w:sz w:val="22"/>
                <w:szCs w:val="22"/>
              </w:rPr>
            </w:pPr>
            <w:r>
              <w:rPr>
                <w:sz w:val="22"/>
                <w:szCs w:val="22"/>
              </w:rPr>
              <w:t xml:space="preserve">     Special Purpose:</w:t>
            </w:r>
          </w:p>
        </w:tc>
        <w:tc>
          <w:tcPr>
            <w:tcW w:w="1440" w:type="dxa"/>
            <w:gridSpan w:val="2"/>
            <w:vAlign w:val="center"/>
          </w:tcPr>
          <w:p w:rsidR="00ED649D" w:rsidRDefault="00ED649D" w:rsidP="00390206">
            <w:pPr>
              <w:jc w:val="right"/>
              <w:rPr>
                <w:sz w:val="22"/>
                <w:szCs w:val="22"/>
              </w:rPr>
            </w:pPr>
          </w:p>
        </w:tc>
        <w:tc>
          <w:tcPr>
            <w:tcW w:w="1260" w:type="dxa"/>
            <w:vAlign w:val="center"/>
          </w:tcPr>
          <w:p w:rsidR="00ED649D" w:rsidRDefault="00ED649D" w:rsidP="00390206"/>
        </w:tc>
      </w:tr>
      <w:tr w:rsidR="00ED649D" w:rsidTr="00390206">
        <w:trPr>
          <w:gridAfter w:val="1"/>
          <w:wAfter w:w="90" w:type="dxa"/>
          <w:trHeight w:val="450"/>
        </w:trPr>
        <w:tc>
          <w:tcPr>
            <w:tcW w:w="4446" w:type="dxa"/>
            <w:gridSpan w:val="2"/>
            <w:tcMar>
              <w:left w:w="115" w:type="dxa"/>
            </w:tcMar>
          </w:tcPr>
          <w:p w:rsidR="00ED649D" w:rsidRPr="00C42505" w:rsidRDefault="00ED649D" w:rsidP="00390206">
            <w:pPr>
              <w:jc w:val="right"/>
              <w:rPr>
                <w:sz w:val="20"/>
                <w:szCs w:val="20"/>
              </w:rPr>
            </w:pPr>
            <w:r>
              <w:rPr>
                <w:sz w:val="22"/>
                <w:szCs w:val="22"/>
              </w:rPr>
              <w:t xml:space="preserve">       02  Expenses of the Commission ……….</w:t>
            </w:r>
          </w:p>
        </w:tc>
        <w:tc>
          <w:tcPr>
            <w:tcW w:w="1440" w:type="dxa"/>
            <w:gridSpan w:val="2"/>
          </w:tcPr>
          <w:p w:rsidR="00ED649D" w:rsidRDefault="00ED649D" w:rsidP="00390206">
            <w:pPr>
              <w:jc w:val="right"/>
            </w:pPr>
            <w:r>
              <w:rPr>
                <w:sz w:val="22"/>
                <w:szCs w:val="22"/>
              </w:rPr>
              <w:t>($200,000)</w:t>
            </w:r>
          </w:p>
        </w:tc>
        <w:tc>
          <w:tcPr>
            <w:tcW w:w="1260" w:type="dxa"/>
            <w:vAlign w:val="center"/>
          </w:tcPr>
          <w:p w:rsidR="00ED649D" w:rsidRDefault="00ED649D" w:rsidP="00390206"/>
        </w:tc>
      </w:tr>
      <w:tr w:rsidR="00ED649D" w:rsidTr="00390206">
        <w:tblPrEx>
          <w:tblCellMar>
            <w:left w:w="120" w:type="dxa"/>
            <w:right w:w="120" w:type="dxa"/>
          </w:tblCellMar>
          <w:tblLook w:val="0000" w:firstRow="0" w:lastRow="0" w:firstColumn="0" w:lastColumn="0" w:noHBand="0" w:noVBand="0"/>
        </w:tblPrEx>
        <w:trPr>
          <w:gridBefore w:val="1"/>
          <w:wBefore w:w="36" w:type="dxa"/>
          <w:trHeight w:val="403"/>
        </w:trPr>
        <w:tc>
          <w:tcPr>
            <w:tcW w:w="5670" w:type="dxa"/>
            <w:gridSpan w:val="2"/>
            <w:tcBorders>
              <w:top w:val="nil"/>
              <w:left w:val="nil"/>
              <w:bottom w:val="nil"/>
              <w:right w:val="nil"/>
            </w:tcBorders>
            <w:vAlign w:val="bottom"/>
          </w:tcPr>
          <w:p w:rsidR="00ED649D" w:rsidRDefault="00ED649D" w:rsidP="00390206">
            <w:pPr>
              <w:rPr>
                <w:sz w:val="22"/>
                <w:szCs w:val="22"/>
              </w:rPr>
            </w:pPr>
            <w:r>
              <w:rPr>
                <w:sz w:val="22"/>
                <w:szCs w:val="22"/>
              </w:rPr>
              <w:t xml:space="preserve">  Miscellaneous Commissions, </w:t>
            </w:r>
          </w:p>
          <w:p w:rsidR="00ED649D" w:rsidRPr="00475382" w:rsidRDefault="00ED649D" w:rsidP="00390206">
            <w:pPr>
              <w:rPr>
                <w:sz w:val="22"/>
                <w:szCs w:val="22"/>
              </w:rPr>
            </w:pPr>
            <w:r>
              <w:rPr>
                <w:sz w:val="22"/>
                <w:szCs w:val="22"/>
              </w:rPr>
              <w:t xml:space="preserve">     Total State Appropriation …………………………….. </w:t>
            </w:r>
          </w:p>
        </w:tc>
        <w:tc>
          <w:tcPr>
            <w:tcW w:w="1530" w:type="dxa"/>
            <w:gridSpan w:val="3"/>
            <w:tcBorders>
              <w:top w:val="nil"/>
              <w:left w:val="nil"/>
              <w:bottom w:val="double" w:sz="6" w:space="0" w:color="auto"/>
              <w:right w:val="nil"/>
            </w:tcBorders>
            <w:vAlign w:val="bottom"/>
          </w:tcPr>
          <w:p w:rsidR="00ED649D" w:rsidRPr="0039352E" w:rsidRDefault="00ED649D" w:rsidP="00390206">
            <w:pPr>
              <w:jc w:val="right"/>
            </w:pPr>
            <w:r>
              <w:rPr>
                <w:sz w:val="22"/>
                <w:szCs w:val="22"/>
              </w:rPr>
              <w:t>$200,000</w:t>
            </w:r>
          </w:p>
        </w:tc>
      </w:tr>
    </w:tbl>
    <w:p w:rsidR="00ED649D" w:rsidRDefault="00ED649D" w:rsidP="00ED649D"/>
    <w:tbl>
      <w:tblPr>
        <w:tblW w:w="7200" w:type="dxa"/>
        <w:tblInd w:w="-60" w:type="dxa"/>
        <w:tblLayout w:type="fixed"/>
        <w:tblCellMar>
          <w:left w:w="120" w:type="dxa"/>
          <w:right w:w="120" w:type="dxa"/>
        </w:tblCellMar>
        <w:tblLook w:val="0000" w:firstRow="0" w:lastRow="0" w:firstColumn="0" w:lastColumn="0" w:noHBand="0" w:noVBand="0"/>
      </w:tblPr>
      <w:tblGrid>
        <w:gridCol w:w="5760"/>
        <w:gridCol w:w="1440"/>
      </w:tblGrid>
      <w:tr w:rsidR="00ED649D" w:rsidTr="00390206">
        <w:trPr>
          <w:trHeight w:val="403"/>
        </w:trPr>
        <w:tc>
          <w:tcPr>
            <w:tcW w:w="5760" w:type="dxa"/>
            <w:tcBorders>
              <w:top w:val="nil"/>
              <w:left w:val="nil"/>
              <w:bottom w:val="nil"/>
              <w:right w:val="nil"/>
            </w:tcBorders>
            <w:vAlign w:val="bottom"/>
          </w:tcPr>
          <w:p w:rsidR="00ED649D" w:rsidRPr="00475382" w:rsidRDefault="00ED649D" w:rsidP="00390206">
            <w:pPr>
              <w:rPr>
                <w:sz w:val="22"/>
                <w:szCs w:val="22"/>
              </w:rPr>
            </w:pPr>
            <w:r>
              <w:rPr>
                <w:sz w:val="22"/>
                <w:szCs w:val="22"/>
              </w:rPr>
              <w:t xml:space="preserve">  Total Appropriation, General Fund ………………………. </w:t>
            </w:r>
          </w:p>
        </w:tc>
        <w:tc>
          <w:tcPr>
            <w:tcW w:w="1440" w:type="dxa"/>
            <w:tcBorders>
              <w:top w:val="nil"/>
              <w:left w:val="nil"/>
              <w:bottom w:val="double" w:sz="6" w:space="0" w:color="auto"/>
              <w:right w:val="nil"/>
            </w:tcBorders>
            <w:vAlign w:val="bottom"/>
          </w:tcPr>
          <w:p w:rsidR="00ED649D" w:rsidRPr="0039352E" w:rsidRDefault="00ED649D" w:rsidP="00390206">
            <w:pPr>
              <w:jc w:val="right"/>
            </w:pPr>
            <w:r>
              <w:rPr>
                <w:sz w:val="22"/>
                <w:szCs w:val="22"/>
              </w:rPr>
              <w:t>$200,000</w:t>
            </w:r>
          </w:p>
        </w:tc>
      </w:tr>
    </w:tbl>
    <w:p w:rsidR="00ED649D" w:rsidRDefault="00ED649D" w:rsidP="00ED649D"/>
    <w:p w:rsidR="00ED649D" w:rsidRPr="00647E32" w:rsidRDefault="00ED649D" w:rsidP="00ED649D">
      <w:r>
        <w:tab/>
        <w:t>2.</w:t>
      </w:r>
      <w:r>
        <w:tab/>
      </w:r>
      <w:r w:rsidRPr="00647E32">
        <w:t xml:space="preserve">This act shall take effect </w:t>
      </w:r>
      <w:r>
        <w:t>immediately.</w:t>
      </w:r>
    </w:p>
    <w:p w:rsidR="00ED649D" w:rsidRDefault="00ED649D" w:rsidP="00ED649D"/>
    <w:p w:rsidR="00ED649D" w:rsidRPr="00CE7BD8" w:rsidRDefault="00ED649D" w:rsidP="00ED649D"/>
    <w:p w:rsidR="00ED649D" w:rsidRPr="00AA7880" w:rsidRDefault="00ED649D" w:rsidP="00ED649D">
      <w:pPr>
        <w:jc w:val="center"/>
      </w:pPr>
      <w:r w:rsidRPr="00D71D68">
        <w:t>STATEMENT</w:t>
      </w:r>
    </w:p>
    <w:p w:rsidR="00ED649D" w:rsidRDefault="00ED649D" w:rsidP="00ED649D"/>
    <w:p w:rsidR="00ED649D" w:rsidRPr="00E7752C" w:rsidRDefault="00ED649D" w:rsidP="00E7752C">
      <w:r>
        <w:tab/>
        <w:t>This bill supplements the FY 2020 appropriations act by appropriating $200,000 to the Delaware River Basin Commission.  The anticipated appropriation for the Delaware River Basin Commission is $693,000 for FY 2020, $200,000 short of the State’s full fair share of annual contributions by signatory parties to the commission.  Based on the tacit agreement reached by commission members in 1988, New Jersey’s full fair share of annual contributions by signatory parties is $893,000.  This bill would provide the additional $200,000 necessary for New Jersey to reach its full fair share of funding for the commission.</w:t>
      </w:r>
    </w:p>
    <w:sectPr w:rsidR="00ED649D" w:rsidRPr="00E7752C" w:rsidSect="00AA53B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430" w:rsidRDefault="00FB7430">
      <w:r>
        <w:separator/>
      </w:r>
    </w:p>
  </w:endnote>
  <w:endnote w:type="continuationSeparator" w:id="0">
    <w:p w:rsidR="00FB7430" w:rsidRDefault="00FB7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21002A87" w:usb1="00000000" w:usb2="00000000"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430" w:rsidRDefault="00FB7430">
      <w:r>
        <w:separator/>
      </w:r>
    </w:p>
  </w:footnote>
  <w:footnote w:type="continuationSeparator" w:id="0">
    <w:p w:rsidR="00FB7430" w:rsidRDefault="00FB7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A79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A53B3" w:rsidRDefault="00AA53B3" w:rsidP="00AA53B3">
    <w:pPr>
      <w:pStyle w:val="bpuHeadSpon"/>
    </w:pPr>
    <w:r w:rsidRPr="00AA53B3">
      <w:rPr>
        <w:rStyle w:val="bpuHeadSponChar"/>
      </w:rPr>
      <w:t>A1117</w:t>
    </w:r>
    <w:r>
      <w:t xml:space="preserve"> MURPHY</w:t>
    </w:r>
  </w:p>
  <w:p w:rsidR="00AA53B3" w:rsidRDefault="00AA53B3" w:rsidP="00AA53B3">
    <w:pPr>
      <w:pStyle w:val="bpuHeadSpon"/>
    </w:pPr>
    <w:r>
      <w:fldChar w:fldCharType="begin"/>
    </w:r>
    <w:r>
      <w:instrText xml:space="preserve"> PAGE  \* MERGEFORMAT </w:instrText>
    </w:r>
    <w:r>
      <w:fldChar w:fldCharType="separate"/>
    </w:r>
    <w:r>
      <w:rPr>
        <w:noProof/>
      </w:rPr>
      <w:t>3</w:t>
    </w:r>
    <w:r>
      <w:fldChar w:fldCharType="end"/>
    </w:r>
  </w:p>
  <w:p w:rsidR="00AA53B3" w:rsidRPr="00AF575C" w:rsidRDefault="00AA53B3" w:rsidP="00AA53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A53B3" w:rsidRDefault="00AA53B3" w:rsidP="00AA53B3">
    <w:pPr>
      <w:pStyle w:val="bpuHeadSpon"/>
    </w:pPr>
    <w:r w:rsidRPr="00AA53B3">
      <w:rPr>
        <w:rStyle w:val="bpuHeadSponChar"/>
      </w:rPr>
      <w:t>A1117</w:t>
    </w:r>
    <w:r>
      <w:t xml:space="preserve"> MURPHY</w:t>
    </w:r>
  </w:p>
  <w:p w:rsidR="00AA53B3" w:rsidRDefault="00AA53B3" w:rsidP="00AA53B3">
    <w:pPr>
      <w:pStyle w:val="bpuHeadSpon"/>
    </w:pPr>
    <w:r>
      <w:fldChar w:fldCharType="begin"/>
    </w:r>
    <w:r>
      <w:instrText xml:space="preserve"> PAGE  \* MERGEFORMAT </w:instrText>
    </w:r>
    <w:r>
      <w:fldChar w:fldCharType="separate"/>
    </w:r>
    <w:r w:rsidR="00DF3C58">
      <w:rPr>
        <w:noProof/>
      </w:rPr>
      <w:t>2</w:t>
    </w:r>
    <w:r>
      <w:fldChar w:fldCharType="end"/>
    </w:r>
  </w:p>
  <w:p w:rsidR="00AA53B3" w:rsidRDefault="00AA53B3" w:rsidP="00AA53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43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729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AB4"/>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4A56"/>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4D91"/>
    <w:rsid w:val="0087660A"/>
    <w:rsid w:val="008823BC"/>
    <w:rsid w:val="008859B3"/>
    <w:rsid w:val="008B313B"/>
    <w:rsid w:val="008B4545"/>
    <w:rsid w:val="008B6E84"/>
    <w:rsid w:val="008C6FA9"/>
    <w:rsid w:val="008D35C6"/>
    <w:rsid w:val="008D455C"/>
    <w:rsid w:val="008D62DB"/>
    <w:rsid w:val="008E3B9B"/>
    <w:rsid w:val="008E4F67"/>
    <w:rsid w:val="008E651C"/>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53B3"/>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304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A9B"/>
    <w:rsid w:val="00DC19C7"/>
    <w:rsid w:val="00DC283E"/>
    <w:rsid w:val="00DC75BA"/>
    <w:rsid w:val="00DD1E46"/>
    <w:rsid w:val="00DF3C5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649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B7430"/>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0ED670-A777-4072-84F9-60423D99C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A5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E01BA-00F8-487C-89BE-4E2602F5C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306</Words>
  <Characters>1817</Characters>
  <Application>Microsoft Office Word</Application>
  <DocSecurity>0</DocSecurity>
  <Lines>80</Lines>
  <Paragraphs>36</Paragraphs>
  <ScaleCrop>false</ScaleCrop>
  <HeadingPairs>
    <vt:vector size="2" baseType="variant">
      <vt:variant>
        <vt:lpstr>Title</vt:lpstr>
      </vt:variant>
      <vt:variant>
        <vt:i4>1</vt:i4>
      </vt:variant>
    </vt:vector>
  </HeadingPairs>
  <TitlesOfParts>
    <vt:vector size="1" baseType="lpstr">
      <vt:lpstr>A1117</vt:lpstr>
    </vt:vector>
  </TitlesOfParts>
  <Manager>R230</Manager>
  <Company>OFFICE of LEGISLATIVE SERVICES</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A1117</dc:title>
  <dc:creator>Assemblywoman  MURPHY</dc:creator>
  <cp:keywords>A1117|2|LP |301|0|0|!|0|</cp:keywords>
  <dc:description>PREFILED 2020</dc:description>
  <cp:lastModifiedBy>Bektas, Brenda</cp:lastModifiedBy>
  <cp:revision>2</cp:revision>
  <cp:lastPrinted>2005-07-29T18:13:00Z</cp:lastPrinted>
  <dcterms:created xsi:type="dcterms:W3CDTF">2020-01-03T21:07:00Z</dcterms:created>
  <dcterms:modified xsi:type="dcterms:W3CDTF">2020-01-03T21:07:00Z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