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B552AB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1145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552AB">
        <w:t>Senate Floor Amendments</w:t>
      </w:r>
    </w:p>
    <w:p w:rsidR="00DA6F1D" w:rsidRDefault="00B552AB" w:rsidP="00DA6F1D">
      <w:pPr>
        <w:pStyle w:val="NormalFloor"/>
        <w:jc w:val="center"/>
      </w:pPr>
      <w:r>
        <w:t>(Proposed by Senator OROHO)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552AB">
        <w:t>JANUARY 28,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552AB" w:rsidRDefault="00B552AB" w:rsidP="00B552AB"/>
    <w:p w:rsidR="00B552AB" w:rsidRDefault="00B552AB" w:rsidP="00B552AB">
      <w:r>
        <w:tab/>
        <w:t>These Senate Floor Amendments would:</w:t>
      </w:r>
    </w:p>
    <w:p w:rsidR="00B552AB" w:rsidRDefault="00B552AB" w:rsidP="00B552AB">
      <w:pPr>
        <w:pStyle w:val="ListParagraph"/>
        <w:numPr>
          <w:ilvl w:val="0"/>
          <w:numId w:val="1"/>
        </w:numPr>
      </w:pPr>
      <w:r>
        <w:t xml:space="preserve">Authorize local building code enforcing agencies to use the </w:t>
      </w:r>
      <w:r w:rsidRPr="009D13BC">
        <w:t xml:space="preserve">“Electronic </w:t>
      </w:r>
      <w:r>
        <w:t>Permit Processing Review System,</w:t>
      </w:r>
      <w:r w:rsidRPr="009D13BC">
        <w:t>”</w:t>
      </w:r>
      <w:r>
        <w:t xml:space="preserve"> developed by the Department of Community Affairs (“DCA”), instead of requiring its use at the local level;</w:t>
      </w:r>
    </w:p>
    <w:p w:rsidR="00B552AB" w:rsidRDefault="00B552AB" w:rsidP="00B552AB">
      <w:pPr>
        <w:pStyle w:val="ListParagraph"/>
        <w:numPr>
          <w:ilvl w:val="0"/>
          <w:numId w:val="1"/>
        </w:numPr>
      </w:pPr>
      <w:r>
        <w:t xml:space="preserve">Authorize </w:t>
      </w:r>
      <w:r w:rsidRPr="009D13BC">
        <w:t xml:space="preserve">a local enforcing agency </w:t>
      </w:r>
      <w:r>
        <w:t>to use</w:t>
      </w:r>
      <w:r w:rsidRPr="009D13BC">
        <w:t xml:space="preserve"> a different electronic system, </w:t>
      </w:r>
      <w:r>
        <w:t>so long as that</w:t>
      </w:r>
      <w:r w:rsidRPr="009D13BC">
        <w:t xml:space="preserve"> system </w:t>
      </w:r>
      <w:r>
        <w:t>provides</w:t>
      </w:r>
      <w:r w:rsidRPr="009D13BC">
        <w:t xml:space="preserve"> </w:t>
      </w:r>
      <w:r>
        <w:t>an equivalent</w:t>
      </w:r>
      <w:r w:rsidRPr="009D13BC">
        <w:t xml:space="preserve"> level of functionality as the system implemented by </w:t>
      </w:r>
      <w:r>
        <w:t>DCA;</w:t>
      </w:r>
    </w:p>
    <w:p w:rsidR="00B552AB" w:rsidRDefault="00B552AB" w:rsidP="00B552AB">
      <w:pPr>
        <w:pStyle w:val="ListParagraph"/>
        <w:numPr>
          <w:ilvl w:val="0"/>
          <w:numId w:val="1"/>
        </w:numPr>
      </w:pPr>
      <w:r>
        <w:t xml:space="preserve">Clarify that a portion of construction permit surcharge fees would be </w:t>
      </w:r>
      <w:r w:rsidRPr="003B5568">
        <w:t>remitted to the department to defray the cost of developing and admin</w:t>
      </w:r>
      <w:r>
        <w:t xml:space="preserve">istering the electronic system </w:t>
      </w:r>
      <w:r w:rsidRPr="003B5568">
        <w:t xml:space="preserve">by local enforcing agencies that have elected to utilize the electronic system implemented by </w:t>
      </w:r>
      <w:r>
        <w:t xml:space="preserve">DCA; and </w:t>
      </w:r>
    </w:p>
    <w:p w:rsidR="00B552AB" w:rsidRPr="00DA6F1D" w:rsidRDefault="00B552AB" w:rsidP="00A74B07">
      <w:pPr>
        <w:pStyle w:val="ListParagraph"/>
        <w:numPr>
          <w:ilvl w:val="0"/>
          <w:numId w:val="1"/>
        </w:numPr>
      </w:pPr>
      <w:r>
        <w:t xml:space="preserve">Provide that a </w:t>
      </w:r>
      <w:r w:rsidRPr="003B5568">
        <w:t xml:space="preserve">municipality </w:t>
      </w:r>
      <w:r>
        <w:t>would be</w:t>
      </w:r>
      <w:r w:rsidRPr="003B5568">
        <w:t xml:space="preserve"> require</w:t>
      </w:r>
      <w:r>
        <w:t>d, as part of the bid specification process</w:t>
      </w:r>
      <w:r w:rsidRPr="003B5568">
        <w:t>,</w:t>
      </w:r>
      <w:r>
        <w:t xml:space="preserve"> to ensure</w:t>
      </w:r>
      <w:r w:rsidRPr="003B5568">
        <w:t xml:space="preserve"> that a private</w:t>
      </w:r>
      <w:r>
        <w:t xml:space="preserve"> code enforcing</w:t>
      </w:r>
      <w:r w:rsidRPr="003B5568">
        <w:t xml:space="preserve"> agency participate in whichever electronic system the mun</w:t>
      </w:r>
      <w:r>
        <w:t>icipality has elected to use.</w:t>
      </w:r>
    </w:p>
    <w:sectPr w:rsidR="00B552AB" w:rsidRPr="00DA6F1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BF314B"/>
    <w:multiLevelType w:val="hybridMultilevel"/>
    <w:tmpl w:val="9D067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BB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038A8"/>
    <w:rsid w:val="00A1108C"/>
    <w:rsid w:val="00A74B07"/>
    <w:rsid w:val="00AB0440"/>
    <w:rsid w:val="00B25466"/>
    <w:rsid w:val="00B52045"/>
    <w:rsid w:val="00B552AB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9491A"/>
    <w:rsid w:val="00FC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0EEB4F0-2E33-43CF-B3F6-0DF765C4D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52AB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038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38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878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A1145 Senate Statement 1/28/21</vt:lpstr>
    </vt:vector>
  </TitlesOfParts>
  <Manager>R224</Manager>
  <Company>Office of Legislative Services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A1145 Senate Statement 1/28/21</dc:title>
  <dc:subject/>
  <dc:creator>Senate</dc:creator>
  <cp:keywords>A1145|1|LG |264|0|0|!||</cp:keywords>
  <dc:description/>
  <cp:lastModifiedBy>Franks, Denise</cp:lastModifiedBy>
  <cp:revision>2</cp:revision>
  <cp:lastPrinted>2021-01-29T14:55:00Z</cp:lastPrinted>
  <dcterms:created xsi:type="dcterms:W3CDTF">2021-01-29T16:06:00Z</dcterms:created>
  <dcterms:modified xsi:type="dcterms:W3CDTF">2021-01-29T16:06:00Z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