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36F" w:rsidRDefault="0037236F" w:rsidP="0037236F">
      <w:pPr>
        <w:pStyle w:val="bpuBill"/>
      </w:pPr>
      <w:bookmarkStart w:id="0" w:name="bpuFrontPg"/>
      <w:bookmarkStart w:id="1" w:name="_GoBack"/>
      <w:bookmarkEnd w:id="0"/>
      <w:bookmarkEnd w:id="1"/>
      <w:r>
        <w:t xml:space="preserve">ASSEMBLY, No. 1147 </w:t>
      </w:r>
    </w:p>
    <w:p w:rsidR="0037236F" w:rsidRPr="0037236F" w:rsidRDefault="0037236F" w:rsidP="003723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55" r:id="rId8"/>
        </w:object>
      </w:r>
    </w:p>
    <w:p w:rsidR="0037236F" w:rsidRDefault="0037236F" w:rsidP="0037236F">
      <w:pPr>
        <w:pStyle w:val="bpuState"/>
      </w:pPr>
      <w:r>
        <w:t>STATE OF NEW JERSEY</w:t>
      </w:r>
    </w:p>
    <w:p w:rsidR="0037236F" w:rsidRDefault="0037236F" w:rsidP="0037236F">
      <w:pPr>
        <w:pStyle w:val="bpuLegislature"/>
      </w:pPr>
      <w:proofErr w:type="gramStart"/>
      <w:r>
        <w:t>219th</w:t>
      </w:r>
      <w:proofErr w:type="gramEnd"/>
      <w:r>
        <w:t xml:space="preserve"> LEGISLATURE</w:t>
      </w:r>
    </w:p>
    <w:p w:rsidR="0037236F" w:rsidRDefault="0037236F" w:rsidP="0037236F">
      <w:pPr>
        <w:pStyle w:val="bpuWpGraphic"/>
      </w:pPr>
      <w:r>
        <w:object w:dxaOrig="8985" w:dyaOrig="255">
          <v:shape id="_x0000_i1026" type="#_x0000_t75" style="width:6in;height:12pt" o:ole="">
            <v:imagedata r:id="rId7" o:title=""/>
          </v:shape>
          <o:OLEObject Type="Embed" ProgID="WPWin6.1" ShapeID="_x0000_i1026" DrawAspect="Content" ObjectID="_1639819856" r:id="rId9"/>
        </w:object>
      </w:r>
      <w:r>
        <w:t xml:space="preserve">  </w:t>
      </w:r>
    </w:p>
    <w:p w:rsidR="0037236F" w:rsidRDefault="0037236F" w:rsidP="0037236F">
      <w:pPr>
        <w:pStyle w:val="bpuIntro"/>
      </w:pPr>
      <w:r>
        <w:t>PRE-FILED FOR INTRODUCTION IN THE 2020 SESSION</w:t>
      </w:r>
    </w:p>
    <w:p w:rsidR="0037236F" w:rsidRDefault="0037236F" w:rsidP="0037236F">
      <w:pPr>
        <w:pStyle w:val="bpuIntro"/>
      </w:pPr>
    </w:p>
    <w:p w:rsidR="0037236F" w:rsidRDefault="0037236F" w:rsidP="0037236F">
      <w:pPr>
        <w:pStyle w:val="bpuIntro"/>
        <w:sectPr w:rsidR="0037236F" w:rsidSect="0037236F">
          <w:headerReference w:type="even" r:id="rId10"/>
          <w:headerReference w:type="default" r:id="rId11"/>
          <w:pgSz w:w="12240" w:h="20160" w:code="5"/>
          <w:pgMar w:top="2160" w:right="1440" w:bottom="1440" w:left="1440" w:header="720" w:footer="720" w:gutter="0"/>
          <w:pgNumType w:start="1"/>
          <w:cols w:space="720"/>
          <w:docGrid w:linePitch="360"/>
        </w:sectPr>
      </w:pPr>
    </w:p>
    <w:p w:rsidR="0037236F" w:rsidRDefault="0037236F" w:rsidP="0037236F">
      <w:pPr>
        <w:pStyle w:val="bpuIntro"/>
      </w:pPr>
    </w:p>
    <w:p w:rsidR="0037236F" w:rsidRDefault="0037236F" w:rsidP="0037236F">
      <w:pPr>
        <w:pStyle w:val="bpuSponsor"/>
      </w:pPr>
      <w:r>
        <w:t>Sponsored by:</w:t>
      </w:r>
    </w:p>
    <w:p w:rsidR="0037236F" w:rsidRDefault="0037236F" w:rsidP="0037236F">
      <w:pPr>
        <w:pStyle w:val="bpuSponsor"/>
      </w:pPr>
      <w:proofErr w:type="gramStart"/>
      <w:r>
        <w:t>Assemblyman  ROY</w:t>
      </w:r>
      <w:proofErr w:type="gramEnd"/>
      <w:r>
        <w:t xml:space="preserve"> FREIMAN</w:t>
      </w:r>
    </w:p>
    <w:p w:rsidR="0037236F" w:rsidRDefault="0037236F" w:rsidP="0037236F">
      <w:pPr>
        <w:pStyle w:val="bpuSponsor"/>
      </w:pPr>
      <w:r>
        <w:t>District 16 (Hunterdon, Mercer, Middlesex and Somerset)</w:t>
      </w:r>
    </w:p>
    <w:p w:rsidR="0037236F" w:rsidRDefault="0037236F" w:rsidP="0037236F">
      <w:pPr>
        <w:pStyle w:val="bpuSponsor"/>
      </w:pPr>
    </w:p>
    <w:p w:rsidR="0037236F" w:rsidRDefault="0037236F" w:rsidP="0037236F">
      <w:pPr>
        <w:pStyle w:val="bpuSponsor"/>
      </w:pPr>
    </w:p>
    <w:p w:rsidR="0037236F" w:rsidRDefault="0037236F" w:rsidP="0037236F">
      <w:pPr>
        <w:pStyle w:val="bpuSponsor"/>
      </w:pPr>
    </w:p>
    <w:p w:rsidR="0037236F" w:rsidRDefault="0037236F" w:rsidP="0037236F">
      <w:pPr>
        <w:pStyle w:val="bpuSponsor"/>
      </w:pPr>
    </w:p>
    <w:p w:rsidR="0037236F" w:rsidRDefault="0037236F" w:rsidP="0037236F">
      <w:pPr>
        <w:pStyle w:val="bpuSponsor"/>
      </w:pPr>
      <w:r>
        <w:t>SYNOPSIS</w:t>
      </w:r>
    </w:p>
    <w:p w:rsidR="0037236F" w:rsidRDefault="0037236F" w:rsidP="0037236F">
      <w:pPr>
        <w:pStyle w:val="bpuNormText"/>
      </w:pPr>
      <w:r>
        <w:tab/>
        <w:t xml:space="preserve">Revises certain aspects of State procurement process. </w:t>
      </w:r>
    </w:p>
    <w:p w:rsidR="0037236F" w:rsidRDefault="0037236F" w:rsidP="0037236F">
      <w:pPr>
        <w:pStyle w:val="bpuNormText"/>
      </w:pPr>
    </w:p>
    <w:p w:rsidR="0037236F" w:rsidRDefault="0037236F" w:rsidP="0037236F">
      <w:pPr>
        <w:pStyle w:val="bpuSponsor"/>
      </w:pPr>
      <w:r>
        <w:t xml:space="preserve">CURRENT VERSION OF TEXT </w:t>
      </w:r>
    </w:p>
    <w:p w:rsidR="0037236F" w:rsidRDefault="0037236F" w:rsidP="0037236F">
      <w:pPr>
        <w:pStyle w:val="bpuNormText"/>
      </w:pPr>
      <w:r>
        <w:tab/>
        <w:t>Introduced Pending Technical Review by Legislative Counsel.</w:t>
      </w:r>
    </w:p>
    <w:p w:rsidR="0037236F" w:rsidRDefault="0037236F" w:rsidP="003723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236F" w:rsidRDefault="003723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236F" w:rsidSect="0037236F">
          <w:type w:val="continuous"/>
          <w:pgSz w:w="12240" w:h="20160" w:code="5"/>
          <w:pgMar w:top="2160" w:right="2275" w:bottom="1440" w:left="2275" w:header="72" w:footer="720" w:gutter="0"/>
          <w:pgNumType w:start="1"/>
          <w:cols w:space="720"/>
          <w:docGrid w:linePitch="360"/>
        </w:sectPr>
      </w:pPr>
    </w:p>
    <w:p w:rsidR="002679F2" w:rsidRPr="00677316" w:rsidRDefault="002679F2" w:rsidP="002679F2">
      <w:pPr>
        <w:pStyle w:val="HangingAnAct"/>
        <w:rPr>
          <w:rStyle w:val="HangingAnActChar"/>
        </w:rPr>
      </w:pPr>
      <w:r w:rsidRPr="002679F2">
        <w:rPr>
          <w:rStyle w:val="BillHead"/>
        </w:rPr>
        <w:lastRenderedPageBreak/>
        <w:t>An Act</w:t>
      </w:r>
      <w:r w:rsidRPr="006B7FA7">
        <w:rPr>
          <w:rStyle w:val="HangingAnActChar"/>
        </w:rPr>
        <w:t xml:space="preserve"> </w:t>
      </w:r>
      <w:r>
        <w:t>revising certain aspects of the State procurement process and amending various parts of the statutory law.</w:t>
      </w:r>
    </w:p>
    <w:p w:rsidR="002679F2" w:rsidRPr="00D71D68" w:rsidRDefault="002679F2" w:rsidP="002679F2"/>
    <w:p w:rsidR="002679F2" w:rsidRPr="00AA7880" w:rsidRDefault="002679F2" w:rsidP="002679F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679F2" w:rsidRDefault="002679F2" w:rsidP="002679F2"/>
    <w:p w:rsidR="002679F2" w:rsidRDefault="002679F2" w:rsidP="002679F2">
      <w:r>
        <w:tab/>
        <w:t>1.</w:t>
      </w:r>
      <w:r>
        <w:tab/>
        <w:t>Section 4 of P.L.1999, c.238 (C.34:11-56.51) is amended to read as follows:</w:t>
      </w:r>
    </w:p>
    <w:p w:rsidR="002679F2" w:rsidRDefault="002679F2" w:rsidP="002679F2">
      <w:r>
        <w:tab/>
        <w:t>4.</w:t>
      </w:r>
      <w:r>
        <w:tab/>
        <w:t xml:space="preserve">No contractor shall bid on any contract for public work as defined in section 2 of P.L.1963, c.150 (C.34:11-56.26) unless the contractor is </w:t>
      </w:r>
      <w:r w:rsidRPr="00E11A6E">
        <w:rPr>
          <w:rFonts w:ascii="Albertus Extra Bold" w:hAnsi="Albertus Extra Bold"/>
          <w:b/>
        </w:rPr>
        <w:t>[</w:t>
      </w:r>
      <w:r>
        <w:t>registered</w:t>
      </w:r>
      <w:r w:rsidRPr="00E11A6E">
        <w:rPr>
          <w:rFonts w:ascii="Albertus Extra Bold" w:hAnsi="Albertus Extra Bold"/>
          <w:b/>
        </w:rPr>
        <w:t>]</w:t>
      </w:r>
      <w:r>
        <w:t xml:space="preserve"> </w:t>
      </w:r>
      <w:r w:rsidRPr="00E11A6E">
        <w:rPr>
          <w:u w:val="single"/>
        </w:rPr>
        <w:t>eligible to register</w:t>
      </w:r>
      <w:r>
        <w:t xml:space="preserve"> pursuant to this act </w:t>
      </w:r>
      <w:r w:rsidRPr="00E11A6E">
        <w:rPr>
          <w:u w:val="single"/>
        </w:rPr>
        <w:t>prior to the contract award</w:t>
      </w:r>
      <w:r>
        <w:t xml:space="preserve">.  No contractor shall list a subcontractor in a bid proposal for the contract unless the subcontractor is </w:t>
      </w:r>
      <w:r w:rsidRPr="00E11A6E">
        <w:rPr>
          <w:rFonts w:ascii="Albertus Extra Bold" w:hAnsi="Albertus Extra Bold"/>
          <w:b/>
        </w:rPr>
        <w:t>[</w:t>
      </w:r>
      <w:r>
        <w:t>registered</w:t>
      </w:r>
      <w:r w:rsidRPr="00E11A6E">
        <w:rPr>
          <w:rFonts w:ascii="Albertus Extra Bold" w:hAnsi="Albertus Extra Bold"/>
          <w:b/>
        </w:rPr>
        <w:t>]</w:t>
      </w:r>
      <w:r>
        <w:t xml:space="preserve"> </w:t>
      </w:r>
      <w:r w:rsidRPr="00E11A6E">
        <w:rPr>
          <w:u w:val="single"/>
        </w:rPr>
        <w:t>eligible to register</w:t>
      </w:r>
      <w:r>
        <w:t xml:space="preserve"> pursuant to P.L.1999, c.238 (C.34:11-56.48 et seq.) </w:t>
      </w:r>
      <w:r w:rsidRPr="00E11A6E">
        <w:rPr>
          <w:rFonts w:ascii="Albertus Extra Bold" w:hAnsi="Albertus Extra Bold"/>
          <w:b/>
        </w:rPr>
        <w:t>[</w:t>
      </w:r>
      <w:proofErr w:type="gramStart"/>
      <w:r>
        <w:t>at</w:t>
      </w:r>
      <w:proofErr w:type="gramEnd"/>
      <w:r>
        <w:t xml:space="preserve"> the time the bid is made</w:t>
      </w:r>
      <w:r w:rsidRPr="00E11A6E">
        <w:rPr>
          <w:rFonts w:ascii="Albertus Extra Bold" w:hAnsi="Albertus Extra Bold"/>
          <w:b/>
        </w:rPr>
        <w:t>]</w:t>
      </w:r>
      <w:r>
        <w:t xml:space="preserve"> </w:t>
      </w:r>
      <w:r w:rsidRPr="00E11A6E">
        <w:rPr>
          <w:u w:val="single"/>
        </w:rPr>
        <w:t>prior to contract award</w:t>
      </w:r>
      <w:r>
        <w:t xml:space="preserve">. No contractor or subcontractor, including a subcontractor not listed in the bid proposal, shall engage in the performance of any public work subject to the contract, unless the contractor or subcontractor </w:t>
      </w:r>
      <w:proofErr w:type="gramStart"/>
      <w:r>
        <w:t>is registered</w:t>
      </w:r>
      <w:proofErr w:type="gramEnd"/>
      <w:r>
        <w:t xml:space="preserve"> pursuant to that act.</w:t>
      </w:r>
    </w:p>
    <w:p w:rsidR="002679F2" w:rsidRDefault="002679F2" w:rsidP="002679F2">
      <w:r>
        <w:t>(</w:t>
      </w:r>
      <w:proofErr w:type="spellStart"/>
      <w:r>
        <w:t>cf</w:t>
      </w:r>
      <w:proofErr w:type="spellEnd"/>
      <w:r>
        <w:t>: P.L.2003, c.91, s.2)</w:t>
      </w:r>
    </w:p>
    <w:p w:rsidR="002679F2" w:rsidRDefault="002679F2" w:rsidP="002679F2"/>
    <w:p w:rsidR="002679F2" w:rsidRDefault="002679F2" w:rsidP="002679F2">
      <w:r>
        <w:tab/>
        <w:t>2.</w:t>
      </w:r>
      <w:r>
        <w:tab/>
        <w:t>Section 1 of P.L.1977, c.3 (C.52:25-24.2) is amended to read as follows:</w:t>
      </w:r>
    </w:p>
    <w:p w:rsidR="002679F2" w:rsidRDefault="002679F2" w:rsidP="002679F2">
      <w:r>
        <w:tab/>
      </w:r>
      <w:proofErr w:type="gramStart"/>
      <w:r>
        <w:t>1.</w:t>
      </w:r>
      <w:r>
        <w:tab/>
        <w:t xml:space="preserve">No corporation, partnership, or limited liability company shall be awarded any contract nor shall any agreement be entered into for the performance of any work or the furnishing of any materials or supplies, the cost of which is to be paid with or out of any public funds, by the State, or any county, municipality or school district, or any subsidiary or agency of the State, or of any county, municipality or school district, or by any authority, board, or commission which exercises governmental functions, unless prior to </w:t>
      </w:r>
      <w:r w:rsidRPr="00E11A6E">
        <w:rPr>
          <w:rFonts w:ascii="Albertus Extra Bold" w:hAnsi="Albertus Extra Bold"/>
          <w:b/>
        </w:rPr>
        <w:t>[</w:t>
      </w:r>
      <w:r>
        <w:t>the receipt of the bid or accompanying the bid, of</w:t>
      </w:r>
      <w:r w:rsidRPr="00E11A6E">
        <w:rPr>
          <w:rFonts w:ascii="Albertus Extra Bold" w:hAnsi="Albertus Extra Bold"/>
          <w:b/>
        </w:rPr>
        <w:t>]</w:t>
      </w:r>
      <w:r>
        <w:t xml:space="preserve"> </w:t>
      </w:r>
      <w:r w:rsidRPr="00E11A6E">
        <w:rPr>
          <w:u w:val="single"/>
        </w:rPr>
        <w:t>the time the contract is awarded to</w:t>
      </w:r>
      <w:r>
        <w:t xml:space="preserve"> said corporation, said partnership, or said limited liability company there is submitted a statement setting forth the names and addresses of all stockholders in the corporation  who own 10 percent or more of its stock, of any class, or of all individual partners in the partnership who own a 10 percent or greater interest therein, or of all members in the limited liability company who own a 10 percent or greater interest therein, as the case may be.</w:t>
      </w:r>
      <w:proofErr w:type="gramEnd"/>
      <w:r>
        <w:t xml:space="preserve"> </w:t>
      </w:r>
      <w:proofErr w:type="gramStart"/>
      <w:r>
        <w:t>If one or more such stockholder or partner or member is itself a corporation or partnership or limited liability company, the stockholders holding 10 percent or more of that corporation's stock, or the individual partners owning 10 percent or greater interest in that partnership, or the members owning 10 percent or greater interest in that limited liability company, as the case may be, shall also be listed.</w:t>
      </w:r>
      <w:proofErr w:type="gramEnd"/>
      <w:r>
        <w:t xml:space="preserve">  The disclosure </w:t>
      </w:r>
      <w:proofErr w:type="gramStart"/>
      <w:r>
        <w:t>shall be continued</w:t>
      </w:r>
      <w:proofErr w:type="gramEnd"/>
      <w:r>
        <w:t xml:space="preserve"> until names and addresses of every </w:t>
      </w:r>
      <w:proofErr w:type="spellStart"/>
      <w:r>
        <w:t>noncorporate</w:t>
      </w:r>
      <w:proofErr w:type="spellEnd"/>
      <w:r>
        <w:t xml:space="preserve"> stockholder, and individual partner, and member, exceeding the 10 percent ownership criteria established in this act, has been listed.</w:t>
      </w:r>
    </w:p>
    <w:p w:rsidR="002679F2" w:rsidRDefault="002679F2" w:rsidP="002679F2">
      <w:r>
        <w:tab/>
      </w:r>
      <w:proofErr w:type="gramStart"/>
      <w:r>
        <w:t>To comply with this section, a bidder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federal Securities and Exchange Commission or the foreign equivalent and the relevant page numbers of the filings that contain the information on each person that holds a 10 percent or greater beneficial interest.</w:t>
      </w:r>
      <w:proofErr w:type="gramEnd"/>
    </w:p>
    <w:p w:rsidR="002679F2" w:rsidRDefault="002679F2" w:rsidP="002679F2">
      <w:r>
        <w:t>(</w:t>
      </w:r>
      <w:proofErr w:type="spellStart"/>
      <w:r>
        <w:t>cf</w:t>
      </w:r>
      <w:proofErr w:type="spellEnd"/>
      <w:r>
        <w:t>: P.L.2016, c.43, s.1)</w:t>
      </w:r>
    </w:p>
    <w:p w:rsidR="002679F2" w:rsidRDefault="002679F2" w:rsidP="002679F2"/>
    <w:p w:rsidR="002679F2" w:rsidRDefault="002679F2" w:rsidP="002679F2">
      <w:r>
        <w:tab/>
        <w:t>3.</w:t>
      </w:r>
      <w:r>
        <w:tab/>
        <w:t>Section 4 of P.L.2012, c.25 (C.52:32-58) is amended to read as follows:</w:t>
      </w:r>
    </w:p>
    <w:p w:rsidR="002679F2" w:rsidRDefault="002679F2" w:rsidP="002679F2">
      <w:pPr>
        <w:tabs>
          <w:tab w:val="clear" w:pos="1440"/>
          <w:tab w:val="left" w:pos="1080"/>
        </w:tabs>
      </w:pPr>
      <w:r>
        <w:tab/>
        <w:t>4.</w:t>
      </w:r>
      <w:r>
        <w:tab/>
      </w:r>
      <w:proofErr w:type="gramStart"/>
      <w:r>
        <w:t>a</w:t>
      </w:r>
      <w:proofErr w:type="gramEnd"/>
      <w:r>
        <w:t>.</w:t>
      </w:r>
      <w:r>
        <w:tab/>
      </w:r>
      <w:proofErr w:type="gramStart"/>
      <w:r>
        <w:t xml:space="preserve">A State agency shall require a person or entity that submits a bid or proposal or otherwise proposes to enter into or renew a contract to certify, </w:t>
      </w:r>
      <w:r w:rsidRPr="00E11A6E">
        <w:rPr>
          <w:rFonts w:ascii="Albertus Extra Bold" w:hAnsi="Albertus Extra Bold"/>
          <w:b/>
        </w:rPr>
        <w:t>[</w:t>
      </w:r>
      <w:r>
        <w:t>at the time the bid is submitted or</w:t>
      </w:r>
      <w:r w:rsidRPr="00E11A6E">
        <w:rPr>
          <w:rFonts w:ascii="Albertus Extra Bold" w:hAnsi="Albertus Extra Bold"/>
          <w:b/>
        </w:rPr>
        <w:t>]</w:t>
      </w:r>
      <w:r>
        <w:t xml:space="preserve"> </w:t>
      </w:r>
      <w:r w:rsidRPr="00B82D93">
        <w:rPr>
          <w:u w:val="single"/>
        </w:rPr>
        <w:t xml:space="preserve">prior to the time a contract is awarded and </w:t>
      </w:r>
      <w:r>
        <w:rPr>
          <w:u w:val="single"/>
        </w:rPr>
        <w:t xml:space="preserve">at </w:t>
      </w:r>
      <w:r w:rsidRPr="00B82D93">
        <w:rPr>
          <w:u w:val="single"/>
        </w:rPr>
        <w:t>the time</w:t>
      </w:r>
      <w:r>
        <w:t xml:space="preserve"> the contract is renewed, that the person or entity is not identified on a list created pursuant to subsection b. of section 3 of this act as a person or entity engaging in investment activities in Iran described in subsection f. of section 2 of this act.</w:t>
      </w:r>
      <w:proofErr w:type="gramEnd"/>
    </w:p>
    <w:p w:rsidR="002679F2" w:rsidRDefault="002679F2" w:rsidP="002679F2">
      <w:r>
        <w:tab/>
        <w:t>b.</w:t>
      </w:r>
      <w:r>
        <w:tab/>
        <w:t xml:space="preserve">The certification required </w:t>
      </w:r>
      <w:proofErr w:type="gramStart"/>
      <w:r>
        <w:t>shall be executed</w:t>
      </w:r>
      <w:proofErr w:type="gramEnd"/>
      <w:r>
        <w:t xml:space="preserve"> on behalf of the applicable person or entity by an authorized officer or representative of the person or entity.</w:t>
      </w:r>
    </w:p>
    <w:p w:rsidR="002679F2" w:rsidRDefault="002679F2" w:rsidP="002679F2">
      <w:r>
        <w:tab/>
      </w:r>
      <w:proofErr w:type="gramStart"/>
      <w:r>
        <w:t>c.</w:t>
      </w:r>
      <w:r>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roofErr w:type="gramEnd"/>
    </w:p>
    <w:p w:rsidR="002679F2" w:rsidRDefault="002679F2" w:rsidP="002679F2">
      <w:r>
        <w:tab/>
        <w:t>d.</w:t>
      </w:r>
      <w:r>
        <w:tab/>
        <w:t xml:space="preserve">The certifications provided under subsection a. of this section and disclosures provided under subsection c. of this section </w:t>
      </w:r>
      <w:proofErr w:type="gramStart"/>
      <w:r>
        <w:t>shall be disclosed</w:t>
      </w:r>
      <w:proofErr w:type="gramEnd"/>
      <w:r>
        <w:t xml:space="preserve"> to the public.</w:t>
      </w:r>
    </w:p>
    <w:p w:rsidR="002679F2" w:rsidRDefault="002679F2" w:rsidP="002679F2">
      <w:r>
        <w:t>(</w:t>
      </w:r>
      <w:proofErr w:type="spellStart"/>
      <w:r>
        <w:t>cf</w:t>
      </w:r>
      <w:proofErr w:type="spellEnd"/>
      <w:r>
        <w:t>: P.L.2012, c.25, s.4)</w:t>
      </w:r>
    </w:p>
    <w:p w:rsidR="002679F2" w:rsidRDefault="002679F2" w:rsidP="002679F2"/>
    <w:p w:rsidR="002679F2" w:rsidRDefault="002679F2" w:rsidP="002679F2">
      <w:r>
        <w:tab/>
        <w:t>4.</w:t>
      </w:r>
      <w:r>
        <w:tab/>
        <w:t>Section 7 of P.L.1954, c.48 (C.52:34-12) is amended to read as follows:</w:t>
      </w:r>
    </w:p>
    <w:p w:rsidR="002679F2" w:rsidRDefault="002679F2" w:rsidP="002679F2">
      <w:pPr>
        <w:tabs>
          <w:tab w:val="clear" w:pos="1440"/>
          <w:tab w:val="left" w:pos="1080"/>
        </w:tabs>
      </w:pPr>
      <w:r>
        <w:tab/>
      </w:r>
      <w:proofErr w:type="gramStart"/>
      <w:r>
        <w:t>7.</w:t>
      </w:r>
      <w:r>
        <w:tab/>
        <w:t>a.</w:t>
      </w:r>
      <w:r>
        <w:tab/>
        <w:t xml:space="preserve">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t>readvertisement</w:t>
      </w:r>
      <w:proofErr w:type="spellEnd"/>
      <w:r>
        <w:t xml:space="preserve"> for bids; (f) for any procurement, the State Treasurer or the director may negotiate with bidders the final terms and conditions of any procurement, including price; such ability to so negotiate must be expressly set forth in the applicable invitation to bid and such bids shall not be publicly accessible until after negotiations have been completed and the notice of intent to award the contract has been issued;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w:t>
      </w:r>
      <w:proofErr w:type="gramEnd"/>
      <w:r>
        <w:t xml:space="preserve"> When negotiations occur pursuant to subparagraph f. of this section, a written record of the nature and content of the negotiations, as well as the dates and persons involved, shall become a public record when the notice of intent to award the contract </w:t>
      </w:r>
      <w:proofErr w:type="gramStart"/>
      <w:r>
        <w:t>is issued</w:t>
      </w:r>
      <w:proofErr w:type="gramEnd"/>
      <w:r>
        <w:t xml:space="preserve">.  </w:t>
      </w:r>
      <w:r w:rsidRPr="00704DCA">
        <w:rPr>
          <w:u w:val="single"/>
        </w:rPr>
        <w:t>The Director of the Division of Purchase and Property may structure an advertisement for bids to include an auction or reverse auction procedure, whereby pricing is revealed to all other qualified bidders during the course of the auction or reverse auction, when it is determined that best value will result.</w:t>
      </w:r>
    </w:p>
    <w:p w:rsidR="002679F2" w:rsidRDefault="002679F2" w:rsidP="002679F2">
      <w:r>
        <w:tab/>
        <w:t xml:space="preserve">Any or all bids </w:t>
      </w:r>
      <w:proofErr w:type="gramStart"/>
      <w:r>
        <w:t>may be rejected</w:t>
      </w:r>
      <w:proofErr w:type="gramEnd"/>
      <w:r>
        <w:t xml:space="preserve">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rsidR="002679F2" w:rsidRDefault="002679F2" w:rsidP="002679F2">
      <w:r>
        <w:tab/>
        <w:t>This section shall apply to all bids received on and after the date of enactment of P.L.1999, c.440.</w:t>
      </w:r>
    </w:p>
    <w:p w:rsidR="002679F2" w:rsidRDefault="002679F2" w:rsidP="002679F2">
      <w:r>
        <w:tab/>
      </w:r>
      <w:proofErr w:type="gramStart"/>
      <w:r>
        <w:t>b.</w:t>
      </w:r>
      <w: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roofErr w:type="gramEnd"/>
    </w:p>
    <w:p w:rsidR="002679F2" w:rsidRDefault="002679F2" w:rsidP="002679F2">
      <w:r>
        <w:t>(</w:t>
      </w:r>
      <w:proofErr w:type="spellStart"/>
      <w:r>
        <w:t>cf</w:t>
      </w:r>
      <w:proofErr w:type="spellEnd"/>
      <w:r>
        <w:t>: P.L.2005, c.336, s.14)</w:t>
      </w:r>
    </w:p>
    <w:p w:rsidR="002679F2" w:rsidRPr="00D71D68" w:rsidRDefault="002679F2" w:rsidP="002679F2"/>
    <w:p w:rsidR="002679F2" w:rsidRPr="00AA7880" w:rsidRDefault="002679F2" w:rsidP="002679F2">
      <w:r>
        <w:tab/>
        <w:t>5.</w:t>
      </w:r>
      <w:r>
        <w:tab/>
        <w:t>This act shall take effect immediately.</w:t>
      </w:r>
    </w:p>
    <w:p w:rsidR="002679F2" w:rsidRDefault="002679F2" w:rsidP="002679F2"/>
    <w:p w:rsidR="002679F2" w:rsidRPr="00CE7BD8" w:rsidRDefault="002679F2" w:rsidP="002679F2"/>
    <w:p w:rsidR="002679F2" w:rsidRPr="00AA7880" w:rsidRDefault="002679F2" w:rsidP="002679F2">
      <w:pPr>
        <w:jc w:val="center"/>
      </w:pPr>
      <w:r w:rsidRPr="00D71D68">
        <w:t>STATEMENT</w:t>
      </w:r>
    </w:p>
    <w:p w:rsidR="002679F2" w:rsidRDefault="002679F2" w:rsidP="002679F2"/>
    <w:p w:rsidR="002679F2" w:rsidRDefault="002679F2" w:rsidP="002679F2">
      <w:r>
        <w:tab/>
        <w:t xml:space="preserve">This bill revises certain aspects of the State procurement process.  Specifically, the bill amends existing law </w:t>
      </w:r>
      <w:proofErr w:type="gramStart"/>
      <w:r>
        <w:t>to</w:t>
      </w:r>
      <w:proofErr w:type="gramEnd"/>
      <w:r>
        <w:t>:</w:t>
      </w:r>
    </w:p>
    <w:p w:rsidR="002679F2" w:rsidRDefault="002679F2" w:rsidP="002679F2">
      <w:r>
        <w:tab/>
        <w:t>provide that in order to bid on a contract for a public work a contractor or a subcontractor must be eligible to register as a contractor or subcontractor pursuant to law and not registered as such when submitting a bid as is currently required;</w:t>
      </w:r>
    </w:p>
    <w:p w:rsidR="002679F2" w:rsidRDefault="002679F2" w:rsidP="002679F2">
      <w:r>
        <w:tab/>
        <w:t>change the deadline by which a prospective bidder must submit a statement of its owners having more than a 10 percent ownership interest from the time a bid is received to the time the contract is awarded;</w:t>
      </w:r>
    </w:p>
    <w:p w:rsidR="002679F2" w:rsidRDefault="002679F2" w:rsidP="002679F2">
      <w:r>
        <w:tab/>
        <w:t>change the deadline by which a bidder must certify that the bidder is not engaged in activities in Iran from the time the bid is submitted to the time the contract is awarded or renewed; and</w:t>
      </w:r>
    </w:p>
    <w:p w:rsidR="002679F2" w:rsidRDefault="002679F2" w:rsidP="002679F2">
      <w:r>
        <w:tab/>
        <w:t xml:space="preserve">authorize the Director of the Division of Purchase and Property to </w:t>
      </w:r>
      <w:r w:rsidRPr="00624343">
        <w:t>structure an advertisement for bids to include an auction or reverse auction procedure, whereby pricing is revealed to all other qualified bidders during the course of the auction or reverse auction, when it is determined that best value will result.</w:t>
      </w:r>
    </w:p>
    <w:sectPr w:rsidR="002679F2" w:rsidSect="0037236F">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77B" w:rsidRDefault="0012577B">
      <w:r>
        <w:separator/>
      </w:r>
    </w:p>
  </w:endnote>
  <w:endnote w:type="continuationSeparator" w:id="0">
    <w:p w:rsidR="0012577B" w:rsidRDefault="00125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36F" w:rsidRPr="00921C91" w:rsidRDefault="003723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236F" w:rsidRPr="00921C91" w:rsidRDefault="0037236F">
    <w:pPr>
      <w:pStyle w:val="Footer"/>
      <w:rPr>
        <w:szCs w:val="18"/>
      </w:rPr>
    </w:pPr>
  </w:p>
  <w:p w:rsidR="0037236F" w:rsidRPr="00921C91" w:rsidRDefault="003723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236F" w:rsidRDefault="0037236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77B" w:rsidRDefault="0012577B">
      <w:r>
        <w:separator/>
      </w:r>
    </w:p>
  </w:footnote>
  <w:footnote w:type="continuationSeparator" w:id="0">
    <w:p w:rsidR="0012577B" w:rsidRDefault="00125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3C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236F" w:rsidRDefault="0037236F" w:rsidP="0037236F">
    <w:pPr>
      <w:pStyle w:val="bpuHeadSpon"/>
    </w:pPr>
    <w:r w:rsidRPr="0037236F">
      <w:rPr>
        <w:rStyle w:val="bpuHeadSponChar"/>
      </w:rPr>
      <w:t>A1147</w:t>
    </w:r>
    <w:r>
      <w:t xml:space="preserve"> FREIMAN</w:t>
    </w:r>
  </w:p>
  <w:p w:rsidR="0037236F" w:rsidRDefault="0037236F" w:rsidP="0037236F">
    <w:pPr>
      <w:pStyle w:val="bpuHeadSpon"/>
    </w:pPr>
    <w:r>
      <w:fldChar w:fldCharType="begin"/>
    </w:r>
    <w:r>
      <w:instrText xml:space="preserve"> PAGE  \* MERGEFORMAT </w:instrText>
    </w:r>
    <w:r>
      <w:fldChar w:fldCharType="separate"/>
    </w:r>
    <w:r w:rsidR="00933C9F">
      <w:rPr>
        <w:noProof/>
      </w:rPr>
      <w:t>5</w:t>
    </w:r>
    <w:r>
      <w:fldChar w:fldCharType="end"/>
    </w:r>
  </w:p>
  <w:p w:rsidR="0037236F" w:rsidRPr="00AF575C" w:rsidRDefault="0037236F" w:rsidP="003723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236F" w:rsidRDefault="0037236F" w:rsidP="0037236F">
    <w:pPr>
      <w:pStyle w:val="bpuHeadSpon"/>
    </w:pPr>
    <w:r w:rsidRPr="0037236F">
      <w:rPr>
        <w:rStyle w:val="bpuHeadSponChar"/>
      </w:rPr>
      <w:t>A1147</w:t>
    </w:r>
    <w:r>
      <w:t xml:space="preserve"> FREIMAN</w:t>
    </w:r>
  </w:p>
  <w:p w:rsidR="0037236F" w:rsidRDefault="0037236F" w:rsidP="0037236F">
    <w:pPr>
      <w:pStyle w:val="bpuHeadSpon"/>
    </w:pPr>
    <w:r>
      <w:fldChar w:fldCharType="begin"/>
    </w:r>
    <w:r>
      <w:instrText xml:space="preserve"> PAGE  \* MERGEFORMAT </w:instrText>
    </w:r>
    <w:r>
      <w:fldChar w:fldCharType="separate"/>
    </w:r>
    <w:r w:rsidR="00933C9F">
      <w:rPr>
        <w:noProof/>
      </w:rPr>
      <w:t>2</w:t>
    </w:r>
    <w:r>
      <w:fldChar w:fldCharType="end"/>
    </w:r>
  </w:p>
  <w:p w:rsidR="0037236F" w:rsidRDefault="0037236F" w:rsidP="003723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7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77B"/>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9F2"/>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36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32D"/>
    <w:rsid w:val="008627AA"/>
    <w:rsid w:val="008628FF"/>
    <w:rsid w:val="00867FC7"/>
    <w:rsid w:val="00874609"/>
    <w:rsid w:val="0087660A"/>
    <w:rsid w:val="008823BC"/>
    <w:rsid w:val="008859B3"/>
    <w:rsid w:val="008B313B"/>
    <w:rsid w:val="008B4545"/>
    <w:rsid w:val="008B6E84"/>
    <w:rsid w:val="008C6FA9"/>
    <w:rsid w:val="008D1F04"/>
    <w:rsid w:val="008D35C6"/>
    <w:rsid w:val="008D455C"/>
    <w:rsid w:val="008D62DB"/>
    <w:rsid w:val="008E3B9B"/>
    <w:rsid w:val="008E4F67"/>
    <w:rsid w:val="008F6A7A"/>
    <w:rsid w:val="00902B2D"/>
    <w:rsid w:val="00915B98"/>
    <w:rsid w:val="00933C9C"/>
    <w:rsid w:val="00933C9F"/>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05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F8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92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F6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690E6D-5853-4C26-B942-8EF522B9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E00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053"/>
    <w:rPr>
      <w:rFonts w:ascii="Segoe UI" w:hAnsi="Segoe UI" w:cs="Segoe UI"/>
      <w:spacing w:val="4"/>
      <w:sz w:val="18"/>
      <w:szCs w:val="18"/>
    </w:rPr>
  </w:style>
  <w:style w:type="character" w:styleId="LineNumber">
    <w:name w:val="line number"/>
    <w:basedOn w:val="DefaultParagraphFont"/>
    <w:semiHidden/>
    <w:unhideWhenUsed/>
    <w:rsid w:val="00372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4C01B-52A0-4012-8157-F5591BD4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1781</Words>
  <Characters>9018</Characters>
  <Application>Microsoft Office Word</Application>
  <DocSecurity>0</DocSecurity>
  <Lines>205</Lines>
  <Paragraphs>39</Paragraphs>
  <ScaleCrop>false</ScaleCrop>
  <HeadingPairs>
    <vt:vector size="2" baseType="variant">
      <vt:variant>
        <vt:lpstr>Title</vt:lpstr>
      </vt:variant>
      <vt:variant>
        <vt:i4>1</vt:i4>
      </vt:variant>
    </vt:vector>
  </HeadingPairs>
  <TitlesOfParts>
    <vt:vector size="1" baseType="lpstr">
      <vt:lpstr>A1147</vt:lpstr>
    </vt:vector>
  </TitlesOfParts>
  <Manager>R225</Manager>
  <Company>OFFICE of LEGISLATIVE SERVICES</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A1147</dc:title>
  <dc:creator>Assemblyman  FREIMAN</dc:creator>
  <cp:keywords>A1147|5|SG |223|0|0|!|0|</cp:keywords>
  <dc:description>PREFILED 2020</dc:description>
  <cp:lastModifiedBy>Siracusa, Nicole</cp:lastModifiedBy>
  <cp:revision>2</cp:revision>
  <cp:lastPrinted>2020-01-02T17:35:00Z</cp:lastPrinted>
  <dcterms:created xsi:type="dcterms:W3CDTF">2020-01-06T17:43:00Z</dcterms:created>
  <dcterms:modified xsi:type="dcterms:W3CDTF">2020-01-06T17:43:00Z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