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4D" w:rsidRDefault="00BD344D" w:rsidP="00BD344D">
      <w:pPr>
        <w:pStyle w:val="bpuBill"/>
      </w:pPr>
      <w:bookmarkStart w:id="0" w:name="bpuFrontPg"/>
      <w:bookmarkStart w:id="1" w:name="_GoBack"/>
      <w:bookmarkEnd w:id="0"/>
      <w:bookmarkEnd w:id="1"/>
      <w:r>
        <w:t xml:space="preserve">ASSEMBLY, No. 1154 </w:t>
      </w:r>
    </w:p>
    <w:p w:rsidR="00BD344D" w:rsidRPr="00BD344D" w:rsidRDefault="00BD344D" w:rsidP="00BD34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72" r:id="rId8"/>
        </w:object>
      </w:r>
    </w:p>
    <w:p w:rsidR="00BD344D" w:rsidRDefault="00BD344D" w:rsidP="00BD344D">
      <w:pPr>
        <w:pStyle w:val="bpuState"/>
      </w:pPr>
      <w:r>
        <w:t>STATE OF NEW JERSEY</w:t>
      </w:r>
    </w:p>
    <w:p w:rsidR="00BD344D" w:rsidRDefault="00BD344D" w:rsidP="00BD344D">
      <w:pPr>
        <w:pStyle w:val="bpuLegislature"/>
      </w:pPr>
      <w:proofErr w:type="gramStart"/>
      <w:r>
        <w:t>219th</w:t>
      </w:r>
      <w:proofErr w:type="gramEnd"/>
      <w:r>
        <w:t xml:space="preserve"> LEGISLATURE</w:t>
      </w:r>
    </w:p>
    <w:p w:rsidR="00BD344D" w:rsidRDefault="00BD344D" w:rsidP="00BD344D">
      <w:pPr>
        <w:pStyle w:val="bpuWpGraphic"/>
      </w:pPr>
      <w:r>
        <w:object w:dxaOrig="8985" w:dyaOrig="255">
          <v:shape id="_x0000_i1026" type="#_x0000_t75" style="width:6in;height:12pt" o:ole="">
            <v:imagedata r:id="rId7" o:title=""/>
          </v:shape>
          <o:OLEObject Type="Embed" ProgID="WPWin6.1" ShapeID="_x0000_i1026" DrawAspect="Content" ObjectID="_1639819973" r:id="rId9"/>
        </w:object>
      </w:r>
      <w:r>
        <w:t xml:space="preserve">  </w:t>
      </w:r>
    </w:p>
    <w:p w:rsidR="00BD344D" w:rsidRDefault="00BD344D" w:rsidP="00BD344D">
      <w:pPr>
        <w:pStyle w:val="bpuIntro"/>
      </w:pPr>
      <w:r>
        <w:t>PRE-FILED FOR INTRODUCTION IN THE 2020 SESSION</w:t>
      </w:r>
    </w:p>
    <w:p w:rsidR="00BD344D" w:rsidRDefault="00BD344D" w:rsidP="00BD344D">
      <w:pPr>
        <w:pStyle w:val="bpuIntro"/>
      </w:pPr>
    </w:p>
    <w:p w:rsidR="00BD344D" w:rsidRDefault="00BD344D" w:rsidP="00BD344D">
      <w:pPr>
        <w:pStyle w:val="bpuIntro"/>
        <w:sectPr w:rsidR="00BD344D" w:rsidSect="00BD344D">
          <w:headerReference w:type="even" r:id="rId10"/>
          <w:headerReference w:type="default" r:id="rId11"/>
          <w:pgSz w:w="12240" w:h="20160" w:code="5"/>
          <w:pgMar w:top="2160" w:right="1440" w:bottom="1440" w:left="1440" w:header="720" w:footer="720" w:gutter="0"/>
          <w:pgNumType w:start="1"/>
          <w:cols w:space="720"/>
          <w:docGrid w:linePitch="360"/>
        </w:sectPr>
      </w:pPr>
    </w:p>
    <w:p w:rsidR="00BD344D" w:rsidRDefault="00BD344D" w:rsidP="00BD344D">
      <w:pPr>
        <w:pStyle w:val="bpuIntro"/>
      </w:pPr>
    </w:p>
    <w:p w:rsidR="00BD344D" w:rsidRDefault="00BD344D" w:rsidP="00BD344D">
      <w:pPr>
        <w:pStyle w:val="bpuSponsor"/>
      </w:pPr>
      <w:r>
        <w:t>Sponsored by:</w:t>
      </w:r>
    </w:p>
    <w:p w:rsidR="00BD344D" w:rsidRDefault="00BD344D" w:rsidP="00BD344D">
      <w:pPr>
        <w:pStyle w:val="bpuSponsor"/>
      </w:pPr>
      <w:proofErr w:type="gramStart"/>
      <w:r>
        <w:t>Assemblyman  ROY</w:t>
      </w:r>
      <w:proofErr w:type="gramEnd"/>
      <w:r>
        <w:t xml:space="preserve"> FREIMAN</w:t>
      </w:r>
    </w:p>
    <w:p w:rsidR="00BD344D" w:rsidRDefault="00BD344D" w:rsidP="00BD344D">
      <w:pPr>
        <w:pStyle w:val="bpuSponsor"/>
      </w:pPr>
      <w:r>
        <w:t>District 16 (Hunterdon, Mercer, Middlesex and Somerset)</w:t>
      </w:r>
    </w:p>
    <w:p w:rsidR="00BD344D" w:rsidRDefault="00BD344D" w:rsidP="00BD344D">
      <w:pPr>
        <w:pStyle w:val="bpuSponsor"/>
      </w:pPr>
      <w:proofErr w:type="gramStart"/>
      <w:r>
        <w:t>Assemblywoman  LISA</w:t>
      </w:r>
      <w:proofErr w:type="gramEnd"/>
      <w:r>
        <w:t xml:space="preserve"> SWAIN</w:t>
      </w:r>
    </w:p>
    <w:p w:rsidR="00BD344D" w:rsidRDefault="00BD344D" w:rsidP="00BD344D">
      <w:pPr>
        <w:pStyle w:val="bpuSponsor"/>
      </w:pPr>
      <w:r>
        <w:t>District 38 (Bergen and Passaic)</w:t>
      </w:r>
    </w:p>
    <w:p w:rsidR="00BD344D" w:rsidRDefault="00BD344D" w:rsidP="00BD344D">
      <w:pPr>
        <w:pStyle w:val="bpuSponsor"/>
      </w:pPr>
      <w:proofErr w:type="gramStart"/>
      <w:r>
        <w:t>Assemblywoman  VALERIE</w:t>
      </w:r>
      <w:proofErr w:type="gramEnd"/>
      <w:r>
        <w:t xml:space="preserve"> VAINIERI HUTTLE</w:t>
      </w:r>
    </w:p>
    <w:p w:rsidR="00BD344D" w:rsidRDefault="00BD344D" w:rsidP="00BD344D">
      <w:pPr>
        <w:pStyle w:val="bpuSponsor"/>
      </w:pPr>
      <w:r>
        <w:t>District 37 (Bergen)</w:t>
      </w:r>
    </w:p>
    <w:p w:rsidR="00BD344D" w:rsidRDefault="00BD344D" w:rsidP="00BD344D">
      <w:pPr>
        <w:pStyle w:val="bpuSponsor"/>
      </w:pPr>
    </w:p>
    <w:p w:rsidR="00BD344D" w:rsidRDefault="00BD344D" w:rsidP="00BD344D">
      <w:pPr>
        <w:pStyle w:val="bpuSponsor"/>
      </w:pPr>
      <w:r>
        <w:t>Co-Sponsored by:</w:t>
      </w:r>
    </w:p>
    <w:p w:rsidR="00BD344D" w:rsidRPr="00BD344D" w:rsidRDefault="00BD344D" w:rsidP="00BD344D">
      <w:pPr>
        <w:pStyle w:val="bpuSponsor"/>
      </w:pPr>
      <w:r w:rsidRPr="00BD344D">
        <w:t xml:space="preserve">Assemblyman </w:t>
      </w:r>
      <w:proofErr w:type="spellStart"/>
      <w:r w:rsidRPr="00BD344D">
        <w:t>Karabinchak</w:t>
      </w:r>
      <w:proofErr w:type="spellEnd"/>
    </w:p>
    <w:p w:rsidR="00BD344D" w:rsidRDefault="00BD344D" w:rsidP="00BD344D">
      <w:pPr>
        <w:pStyle w:val="bpuSponsor"/>
      </w:pPr>
    </w:p>
    <w:p w:rsidR="00BD344D" w:rsidRDefault="00BD344D" w:rsidP="00BD344D"/>
    <w:p w:rsidR="00BD344D" w:rsidRPr="00BD344D" w:rsidRDefault="00BD344D" w:rsidP="00BD344D"/>
    <w:p w:rsidR="00BD344D" w:rsidRDefault="00BD344D" w:rsidP="00BD344D">
      <w:pPr>
        <w:pStyle w:val="bpuSponsor"/>
      </w:pPr>
    </w:p>
    <w:p w:rsidR="00BD344D" w:rsidRDefault="00BD344D" w:rsidP="00BD344D">
      <w:pPr>
        <w:pStyle w:val="bpuSponsor"/>
      </w:pPr>
      <w:r>
        <w:t>SYNOPSIS</w:t>
      </w:r>
    </w:p>
    <w:p w:rsidR="00BD344D" w:rsidRDefault="00BD344D" w:rsidP="00BD344D">
      <w:pPr>
        <w:pStyle w:val="bpuNormText"/>
      </w:pPr>
      <w:r>
        <w:tab/>
        <w:t xml:space="preserve">Allows </w:t>
      </w:r>
      <w:proofErr w:type="gramStart"/>
      <w:r>
        <w:t>corporation business tax credits</w:t>
      </w:r>
      <w:proofErr w:type="gramEnd"/>
      <w:r>
        <w:t xml:space="preserve"> and gross income tax credits for small businesses required to provide earned sick leave. </w:t>
      </w:r>
    </w:p>
    <w:p w:rsidR="00BD344D" w:rsidRDefault="00BD344D" w:rsidP="00BD344D">
      <w:pPr>
        <w:pStyle w:val="bpuNormText"/>
      </w:pPr>
    </w:p>
    <w:p w:rsidR="00BD344D" w:rsidRDefault="00BD344D" w:rsidP="00BD344D">
      <w:pPr>
        <w:pStyle w:val="bpuSponsor"/>
      </w:pPr>
      <w:r>
        <w:t xml:space="preserve">CURRENT VERSION OF TEXT </w:t>
      </w:r>
    </w:p>
    <w:p w:rsidR="00BD344D" w:rsidRDefault="00BD344D" w:rsidP="00BD344D">
      <w:pPr>
        <w:pStyle w:val="bpuNormText"/>
      </w:pPr>
      <w:r>
        <w:tab/>
        <w:t>Introduced Pending Technical Review by Legislative Counsel.</w:t>
      </w:r>
    </w:p>
    <w:p w:rsidR="00BD344D" w:rsidRDefault="00BD344D" w:rsidP="00BD34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344D" w:rsidRDefault="00BD34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344D" w:rsidSect="00BD344D">
          <w:type w:val="continuous"/>
          <w:pgSz w:w="12240" w:h="20160" w:code="5"/>
          <w:pgMar w:top="2160" w:right="2275" w:bottom="1440" w:left="2275" w:header="72" w:footer="720" w:gutter="0"/>
          <w:pgNumType w:start="1"/>
          <w:cols w:space="720"/>
          <w:docGrid w:linePitch="360"/>
        </w:sectPr>
      </w:pPr>
    </w:p>
    <w:p w:rsidR="002D5B0A" w:rsidRPr="00677316" w:rsidRDefault="002D5B0A" w:rsidP="002D5B0A">
      <w:pPr>
        <w:pStyle w:val="HangingAnAct"/>
        <w:rPr>
          <w:rStyle w:val="HangingAnActChar"/>
        </w:rPr>
      </w:pPr>
      <w:r w:rsidRPr="002D5B0A">
        <w:rPr>
          <w:rStyle w:val="BillHead"/>
        </w:rPr>
        <w:lastRenderedPageBreak/>
        <w:t>An Act</w:t>
      </w:r>
      <w:r w:rsidRPr="006B7FA7">
        <w:rPr>
          <w:rStyle w:val="HangingAnActChar"/>
        </w:rPr>
        <w:t xml:space="preserve"> </w:t>
      </w:r>
      <w:r w:rsidRPr="00B56FCE">
        <w:rPr>
          <w:rStyle w:val="HangingAnActChar"/>
        </w:rPr>
        <w:t>allowing corporation business tax credits and gross income tax credits for small businesses required to provide earned sick leave, supplementing P.L.1945, c.162 (C.54:10A-1 et seq.) and Title 54A of the New Jersey Statutes.</w:t>
      </w:r>
    </w:p>
    <w:p w:rsidR="002D5B0A" w:rsidRPr="00D71D68" w:rsidRDefault="002D5B0A" w:rsidP="002D5B0A"/>
    <w:p w:rsidR="002D5B0A" w:rsidRPr="00AA7880" w:rsidRDefault="002D5B0A" w:rsidP="002D5B0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D5B0A" w:rsidRDefault="002D5B0A" w:rsidP="002D5B0A"/>
    <w:p w:rsidR="002D5B0A" w:rsidRDefault="002D5B0A" w:rsidP="002D5B0A">
      <w:pPr>
        <w:tabs>
          <w:tab w:val="clear" w:pos="1440"/>
          <w:tab w:val="left" w:pos="1080"/>
        </w:tabs>
      </w:pPr>
      <w:r>
        <w:tab/>
        <w:t>1.</w:t>
      </w:r>
      <w:r>
        <w:tab/>
      </w:r>
      <w:proofErr w:type="gramStart"/>
      <w:r>
        <w:t>a</w:t>
      </w:r>
      <w:proofErr w:type="gramEnd"/>
      <w:r>
        <w:t>.</w:t>
      </w:r>
      <w:r>
        <w:tab/>
      </w:r>
      <w:proofErr w:type="gramStart"/>
      <w:r>
        <w:t>A small business that is required to provide earned sick leave to an employee pursuant to section 2 of P.L.2018, c.10 (C.34:11D-2), shall be allowed a credit against the tax imposed pursuant to section 5 of P.L.1945, c.162 (C.54:10A-5), in an amount equal to the product of 50 percent of the rate of pay the employee normally earns for each hour of work performed for the employer multiplied by the number of hours, or fraction thereof, for which earned sick leave is taken during a privilege period.</w:t>
      </w:r>
      <w:proofErr w:type="gramEnd"/>
    </w:p>
    <w:p w:rsidR="002D5B0A" w:rsidRDefault="002D5B0A" w:rsidP="002D5B0A">
      <w:r>
        <w:tab/>
        <w:t>b.</w:t>
      </w:r>
      <w:r>
        <w:tab/>
      </w:r>
      <w:r w:rsidRPr="004E6EAB">
        <w:t xml:space="preserve">The order of priority of the application of the credit allowed pursuant to this section and any other credits allowed by law shall be as prescribed by the director.  </w:t>
      </w:r>
      <w:proofErr w:type="gramStart"/>
      <w:r w:rsidRPr="004E6EAB">
        <w:t>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roofErr w:type="gramEnd"/>
      <w:r>
        <w:t xml:space="preserve">  </w:t>
      </w:r>
    </w:p>
    <w:p w:rsidR="002D5B0A" w:rsidRDefault="002D5B0A" w:rsidP="002D5B0A">
      <w:r>
        <w:tab/>
        <w:t>c.</w:t>
      </w:r>
      <w:r>
        <w:tab/>
      </w:r>
      <w:r w:rsidRPr="003D4CBC">
        <w:t xml:space="preserve">The amount of the tax credit otherwise allowable under this </w:t>
      </w:r>
      <w:proofErr w:type="gramStart"/>
      <w:r w:rsidRPr="003D4CBC">
        <w:t>section which</w:t>
      </w:r>
      <w:proofErr w:type="gramEnd"/>
      <w:r w:rsidRPr="003D4CBC">
        <w:t xml:space="preserve"> cannot be applied for the privilege period may be carried forward, if necessary, to the </w:t>
      </w:r>
      <w:r>
        <w:t>four</w:t>
      </w:r>
      <w:r w:rsidRPr="003D4CBC">
        <w:t xml:space="preserve"> privilege periods following the privilege period for which the tax credit was allowed.</w:t>
      </w:r>
    </w:p>
    <w:p w:rsidR="002D5B0A" w:rsidRPr="00D71D68" w:rsidRDefault="002D5B0A" w:rsidP="002D5B0A">
      <w:r>
        <w:tab/>
      </w:r>
      <w:proofErr w:type="gramStart"/>
      <w:r>
        <w:t>d.</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roofErr w:type="gramEnd"/>
    </w:p>
    <w:p w:rsidR="002D5B0A" w:rsidRPr="005D7947" w:rsidRDefault="002D5B0A" w:rsidP="002D5B0A">
      <w:r>
        <w:tab/>
        <w:t>e</w:t>
      </w:r>
      <w:r w:rsidRPr="005D7947">
        <w:t>.</w:t>
      </w:r>
      <w:r>
        <w:tab/>
      </w:r>
      <w:r w:rsidRPr="005D7947">
        <w:t xml:space="preserve">A </w:t>
      </w:r>
      <w:r>
        <w:t>small business</w:t>
      </w:r>
      <w:r w:rsidRPr="005D7947">
        <w:t xml:space="preserve"> shall submit to the director a report to verify the </w:t>
      </w:r>
      <w:r>
        <w:t>number of earned sick leave hours accrued by each employee, the number of earned sick leave hours taken by each employee, and the hourly rate of pay each employee receives during the privilege period</w:t>
      </w:r>
      <w:r w:rsidRPr="005D7947">
        <w:t xml:space="preserve">.  The report shall include </w:t>
      </w:r>
      <w:r>
        <w:t>any additional</w:t>
      </w:r>
      <w:r w:rsidRPr="005D7947">
        <w:t xml:space="preserve"> </w:t>
      </w:r>
      <w:proofErr w:type="gramStart"/>
      <w:r w:rsidRPr="005D7947">
        <w:t>information</w:t>
      </w:r>
      <w:proofErr w:type="gramEnd"/>
      <w:r w:rsidRPr="005D7947">
        <w:t xml:space="preserve"> as shall be determined necessary by the d</w:t>
      </w:r>
      <w:r>
        <w:t>irector</w:t>
      </w:r>
      <w:r w:rsidRPr="005D7947">
        <w:t xml:space="preserve">.  </w:t>
      </w:r>
    </w:p>
    <w:p w:rsidR="002D5B0A" w:rsidRDefault="002D5B0A" w:rsidP="002D5B0A">
      <w:r>
        <w:tab/>
      </w:r>
      <w:proofErr w:type="gramStart"/>
      <w:r>
        <w:t>f</w:t>
      </w:r>
      <w:proofErr w:type="gramEnd"/>
      <w:r>
        <w:t>.</w:t>
      </w:r>
      <w:r>
        <w:tab/>
        <w:t>As used in this section:</w:t>
      </w:r>
    </w:p>
    <w:p w:rsidR="000537E1" w:rsidRDefault="002D5B0A" w:rsidP="000537E1">
      <w:r>
        <w:tab/>
        <w:t>“Small business” shall have the same meaning as “employer,” as the term is defined in section 1 of P.L.2018, c.10 (C.34:11D-1), except that it shall not include any person, firm, business, education institution, nonprofit agency, corporation, limited liability company, or other entity that employs 25 or more employees in this State.</w:t>
      </w:r>
      <w:r w:rsidR="000537E1">
        <w:br w:type="page"/>
      </w:r>
    </w:p>
    <w:p w:rsidR="002D5B0A" w:rsidRDefault="002D5B0A" w:rsidP="002D5B0A">
      <w:pPr>
        <w:tabs>
          <w:tab w:val="clear" w:pos="1440"/>
          <w:tab w:val="left" w:pos="1080"/>
        </w:tabs>
      </w:pPr>
      <w:r>
        <w:tab/>
        <w:t>2.</w:t>
      </w:r>
      <w:r>
        <w:tab/>
      </w:r>
      <w:proofErr w:type="gramStart"/>
      <w:r>
        <w:t>a</w:t>
      </w:r>
      <w:proofErr w:type="gramEnd"/>
      <w:r>
        <w:t>.</w:t>
      </w:r>
      <w:r>
        <w:tab/>
      </w:r>
      <w:proofErr w:type="gramStart"/>
      <w:r w:rsidRPr="007A77F1">
        <w:t xml:space="preserve">A small business that is required to provide earned sick leave to an employee pursuant to section 2 of P.L.2018, c.10 (C.34:11D-2), shall be allowed a credit against the tax </w:t>
      </w:r>
      <w:r>
        <w:t>otherwise due for the taxable year under the “New Jersey Gross Income Tax Act,” N.J.S.54:1-1 et seq.</w:t>
      </w:r>
      <w:r w:rsidRPr="007A77F1">
        <w:t xml:space="preserve">, in an amount equal to the product of 50 percent of the rate of pay the employee normally earns for each hour of work performed for the employer </w:t>
      </w:r>
      <w:r>
        <w:t>multiplied by</w:t>
      </w:r>
      <w:r w:rsidRPr="007A77F1">
        <w:t xml:space="preserve"> the number of hours, or fraction thereof, for which earned sick leave is taken</w:t>
      </w:r>
      <w:r>
        <w:t xml:space="preserve"> during the taxable year</w:t>
      </w:r>
      <w:r w:rsidRPr="007A77F1">
        <w:t>.</w:t>
      </w:r>
      <w:proofErr w:type="gramEnd"/>
    </w:p>
    <w:p w:rsidR="002D5B0A" w:rsidRDefault="002D5B0A" w:rsidP="002D5B0A">
      <w:r>
        <w:tab/>
        <w:t>b.</w:t>
      </w:r>
      <w:r>
        <w:tab/>
      </w:r>
      <w:r w:rsidRPr="00E26705">
        <w:t xml:space="preserve">The amount of the credit allowed pursuant to this section </w:t>
      </w:r>
      <w:proofErr w:type="gramStart"/>
      <w:r w:rsidRPr="00E26705">
        <w:t>shall be applied</w:t>
      </w:r>
      <w:proofErr w:type="gramEnd"/>
      <w:r w:rsidRPr="00E26705">
        <w:t xml:space="preserve">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rsidR="002D5B0A" w:rsidRDefault="002D5B0A" w:rsidP="002D5B0A">
      <w:r>
        <w:tab/>
      </w:r>
      <w:proofErr w:type="gramStart"/>
      <w:r>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roofErr w:type="gramEnd"/>
    </w:p>
    <w:p w:rsidR="002D5B0A" w:rsidRDefault="002D5B0A" w:rsidP="002D5B0A">
      <w:pPr>
        <w:tabs>
          <w:tab w:val="clear" w:pos="1440"/>
          <w:tab w:val="left" w:pos="1260"/>
        </w:tabs>
      </w:pPr>
      <w:r>
        <w:tab/>
      </w:r>
      <w:proofErr w:type="gramStart"/>
      <w:r>
        <w:t>d.</w:t>
      </w:r>
      <w:r>
        <w:tab/>
        <w:t>(1)</w:t>
      </w:r>
      <w:r>
        <w:tab/>
        <w:t>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roofErr w:type="gramEnd"/>
    </w:p>
    <w:p w:rsidR="002D5B0A" w:rsidRDefault="002D5B0A" w:rsidP="002D5B0A">
      <w:r>
        <w:tab/>
      </w:r>
      <w:proofErr w:type="gramStart"/>
      <w:r>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2D5B0A" w:rsidRDefault="002D5B0A" w:rsidP="002D5B0A">
      <w:r>
        <w:tab/>
        <w:t>e.</w:t>
      </w:r>
      <w:r>
        <w:tab/>
      </w:r>
      <w:r w:rsidRPr="005D7947">
        <w:t xml:space="preserve">A </w:t>
      </w:r>
      <w:r>
        <w:t>small business</w:t>
      </w:r>
      <w:r w:rsidRPr="005D7947">
        <w:t xml:space="preserve"> shall submit to the director a report to verify the </w:t>
      </w:r>
      <w:r>
        <w:t xml:space="preserve">number of earned sick leave hours accrued by each employee, the number of earned sick leave hours taken by each employee, and the hourly rate of pay each employee receives during the taxable year. </w:t>
      </w:r>
      <w:r w:rsidRPr="005D7947">
        <w:t xml:space="preserve">The report shall include </w:t>
      </w:r>
      <w:r>
        <w:t>any additional</w:t>
      </w:r>
      <w:r w:rsidRPr="005D7947">
        <w:t xml:space="preserve"> </w:t>
      </w:r>
      <w:proofErr w:type="gramStart"/>
      <w:r w:rsidRPr="005D7947">
        <w:t>information</w:t>
      </w:r>
      <w:proofErr w:type="gramEnd"/>
      <w:r w:rsidRPr="005D7947">
        <w:t xml:space="preserve"> as shall be determined necessary by the d</w:t>
      </w:r>
      <w:r>
        <w:t xml:space="preserve">irector. </w:t>
      </w:r>
    </w:p>
    <w:p w:rsidR="002D5B0A" w:rsidRDefault="002D5B0A" w:rsidP="002D5B0A">
      <w:r>
        <w:tab/>
      </w:r>
      <w:proofErr w:type="gramStart"/>
      <w:r>
        <w:t>f</w:t>
      </w:r>
      <w:proofErr w:type="gramEnd"/>
      <w:r>
        <w:t>.</w:t>
      </w:r>
      <w:r>
        <w:tab/>
        <w:t>As used in this section:</w:t>
      </w:r>
    </w:p>
    <w:p w:rsidR="002D5B0A" w:rsidRDefault="002D5B0A" w:rsidP="002D5B0A">
      <w:r>
        <w:tab/>
        <w:t>“Small business” shall have the same meaning as “employer,” as the term is defined in section 1 of P.L.2018, c.10 (C.34:11D-1), except that it shall not include any person, firm, business, education institution, nonprofit agency, corporation, limited liability company, or other entity that employs 25 or more employees in this State.</w:t>
      </w:r>
    </w:p>
    <w:p w:rsidR="002D5B0A" w:rsidRDefault="002D5B0A" w:rsidP="002D5B0A"/>
    <w:p w:rsidR="002D5B0A" w:rsidRPr="00AA7880" w:rsidRDefault="002D5B0A" w:rsidP="002D5B0A">
      <w:r>
        <w:tab/>
        <w:t>3.</w:t>
      </w:r>
      <w:r>
        <w:tab/>
        <w:t>This act shall take effect immediately and apply to taxable years and privilege periods beginning on or after January 1 next following the date of enactment.</w:t>
      </w:r>
    </w:p>
    <w:p w:rsidR="002D5B0A" w:rsidRDefault="002D5B0A" w:rsidP="002D5B0A"/>
    <w:p w:rsidR="002D5B0A" w:rsidRPr="00CE7BD8" w:rsidRDefault="002D5B0A" w:rsidP="002D5B0A"/>
    <w:p w:rsidR="002D5B0A" w:rsidRPr="00AA7880" w:rsidRDefault="002D5B0A" w:rsidP="002D5B0A">
      <w:pPr>
        <w:jc w:val="center"/>
      </w:pPr>
      <w:r w:rsidRPr="00D71D68">
        <w:t>STATEMENT</w:t>
      </w:r>
    </w:p>
    <w:p w:rsidR="002D5B0A" w:rsidRDefault="002D5B0A" w:rsidP="002D5B0A"/>
    <w:p w:rsidR="002D5B0A" w:rsidRDefault="002D5B0A" w:rsidP="002D5B0A">
      <w:r>
        <w:tab/>
        <w:t>This bill allows corporation business tax (CBT) credits and gross income tax (GIT) credits for small businesses required to provide earned sick leave pursuant to P.L.2018, c.10 (N.J.S.A.34:11D-1 et seq.).</w:t>
      </w:r>
    </w:p>
    <w:p w:rsidR="002D5B0A" w:rsidRDefault="002D5B0A" w:rsidP="002D5B0A">
      <w:r>
        <w:tab/>
        <w:t xml:space="preserve">The bill provides small businesses with tax credits equal to the product of 50 percent </w:t>
      </w:r>
      <w:r w:rsidRPr="007A77F1">
        <w:t xml:space="preserve">of the rate of pay the employee normally earns for each hour of work performed for the employer </w:t>
      </w:r>
      <w:r>
        <w:t>multiplied by</w:t>
      </w:r>
      <w:r w:rsidRPr="007A77F1">
        <w:t xml:space="preserve"> the number of hours, or fraction thereof, for which earned sick leave </w:t>
      </w:r>
      <w:proofErr w:type="gramStart"/>
      <w:r w:rsidRPr="007A77F1">
        <w:t>is taken</w:t>
      </w:r>
      <w:proofErr w:type="gramEnd"/>
      <w:r>
        <w:t xml:space="preserve"> during the privilege period or taxable years, whichever applies. </w:t>
      </w:r>
      <w:proofErr w:type="gramStart"/>
      <w:r>
        <w:t>The term “small business” is to have the same meaning as “employer” in section 1 of P.L.2018, c.10, the law requiring employers to provide earned sick leave, except that small business in this bill does not include any person, firm, business, education institution, nonprofit agency, corporation, limited liability company, or other entity that employs 25 or more employees in this State.</w:t>
      </w:r>
      <w:proofErr w:type="gramEnd"/>
    </w:p>
    <w:p w:rsidR="002D5B0A" w:rsidRDefault="002D5B0A" w:rsidP="002D5B0A">
      <w:r>
        <w:tab/>
        <w:t xml:space="preserve">Any amount of the tax credit that </w:t>
      </w:r>
      <w:proofErr w:type="gramStart"/>
      <w:r>
        <w:t>cannot be taken</w:t>
      </w:r>
      <w:proofErr w:type="gramEnd"/>
      <w:r>
        <w:t xml:space="preserve"> against a small business’s CBT liability can be carried forward for four</w:t>
      </w:r>
      <w:r w:rsidRPr="003D4CBC">
        <w:t xml:space="preserve"> privilege periods following the privilege period for which the tax credit was allowed</w:t>
      </w:r>
      <w:r>
        <w:t>.  If the GIT credit exceeds a small business’s liability, the small business can receive a refund for the amount in excess.</w:t>
      </w:r>
    </w:p>
    <w:p w:rsidR="002D5B0A" w:rsidRDefault="002D5B0A" w:rsidP="002D5B0A">
      <w:r>
        <w:tab/>
      </w:r>
      <w:proofErr w:type="gramStart"/>
      <w:r>
        <w:t>The bill requires a</w:t>
      </w:r>
      <w:r w:rsidRPr="005D7947">
        <w:t xml:space="preserve"> </w:t>
      </w:r>
      <w:r>
        <w:t>small business</w:t>
      </w:r>
      <w:r w:rsidRPr="005D7947">
        <w:t xml:space="preserve"> </w:t>
      </w:r>
      <w:r>
        <w:t>to</w:t>
      </w:r>
      <w:r w:rsidRPr="005D7947">
        <w:t xml:space="preserve"> submit to the </w:t>
      </w:r>
      <w:r>
        <w:t>Director of the Division of Taxation in the Department of the Treasury</w:t>
      </w:r>
      <w:r w:rsidRPr="005D7947">
        <w:t xml:space="preserve"> a report to verify the </w:t>
      </w:r>
      <w:r>
        <w:t>number of earned sick leave hours accrued by each employee, the number of earned sick leave hours taken by each employee, and the hourly rate of pay each employee receives during the privilege period</w:t>
      </w:r>
      <w:r w:rsidRPr="005D7947">
        <w:t>.</w:t>
      </w:r>
      <w:proofErr w:type="gramEnd"/>
      <w:r w:rsidRPr="005D7947">
        <w:t xml:space="preserve">  The report </w:t>
      </w:r>
      <w:r>
        <w:t>is to</w:t>
      </w:r>
      <w:r w:rsidRPr="005D7947">
        <w:t xml:space="preserve"> include </w:t>
      </w:r>
      <w:r>
        <w:t>any additional</w:t>
      </w:r>
      <w:r w:rsidRPr="005D7947">
        <w:t xml:space="preserve"> information as determined</w:t>
      </w:r>
      <w:r>
        <w:t xml:space="preserve"> to be</w:t>
      </w:r>
      <w:r w:rsidRPr="005D7947">
        <w:t xml:space="preserve"> necessary by the d</w:t>
      </w:r>
      <w:r>
        <w:t>irector</w:t>
      </w:r>
      <w:r w:rsidRPr="005D7947">
        <w:t>.</w:t>
      </w:r>
    </w:p>
    <w:sectPr w:rsidR="002D5B0A" w:rsidSect="00BD34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147" w:rsidRDefault="00DC0147">
      <w:r>
        <w:separator/>
      </w:r>
    </w:p>
  </w:endnote>
  <w:endnote w:type="continuationSeparator" w:id="0">
    <w:p w:rsidR="00DC0147" w:rsidRDefault="00DC0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147" w:rsidRDefault="00DC0147">
      <w:r>
        <w:separator/>
      </w:r>
    </w:p>
  </w:footnote>
  <w:footnote w:type="continuationSeparator" w:id="0">
    <w:p w:rsidR="00DC0147" w:rsidRDefault="00DC0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6E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344D" w:rsidRDefault="00BD344D" w:rsidP="00BD344D">
    <w:pPr>
      <w:pStyle w:val="bpuHeadSpon"/>
    </w:pPr>
    <w:r w:rsidRPr="00BD344D">
      <w:rPr>
        <w:rStyle w:val="bpuHeadSponChar"/>
      </w:rPr>
      <w:t>A1154</w:t>
    </w:r>
    <w:r>
      <w:t xml:space="preserve"> FREIMAN, SWAIN</w:t>
    </w:r>
  </w:p>
  <w:p w:rsidR="00BD344D" w:rsidRDefault="00BD344D" w:rsidP="00BD344D">
    <w:pPr>
      <w:pStyle w:val="bpuHeadSpon"/>
    </w:pPr>
    <w:r>
      <w:fldChar w:fldCharType="begin"/>
    </w:r>
    <w:r>
      <w:instrText xml:space="preserve"> PAGE  \* MERGEFORMAT </w:instrText>
    </w:r>
    <w:r>
      <w:fldChar w:fldCharType="separate"/>
    </w:r>
    <w:r w:rsidR="00B66E48">
      <w:rPr>
        <w:noProof/>
      </w:rPr>
      <w:t>4</w:t>
    </w:r>
    <w:r>
      <w:fldChar w:fldCharType="end"/>
    </w:r>
  </w:p>
  <w:p w:rsidR="00BD344D" w:rsidRPr="00AF575C" w:rsidRDefault="00BD344D" w:rsidP="00BD34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344D" w:rsidRDefault="00BD344D" w:rsidP="00BD344D">
    <w:pPr>
      <w:pStyle w:val="bpuHeadSpon"/>
    </w:pPr>
    <w:r w:rsidRPr="00BD344D">
      <w:rPr>
        <w:rStyle w:val="bpuHeadSponChar"/>
      </w:rPr>
      <w:t>A1154</w:t>
    </w:r>
    <w:r>
      <w:t xml:space="preserve"> FREIMAN, SWAIN</w:t>
    </w:r>
  </w:p>
  <w:p w:rsidR="00BD344D" w:rsidRDefault="00BD344D" w:rsidP="00BD344D">
    <w:pPr>
      <w:pStyle w:val="bpuHeadSpon"/>
    </w:pPr>
    <w:r>
      <w:fldChar w:fldCharType="begin"/>
    </w:r>
    <w:r>
      <w:instrText xml:space="preserve"> PAGE  \* MERGEFORMAT </w:instrText>
    </w:r>
    <w:r>
      <w:fldChar w:fldCharType="separate"/>
    </w:r>
    <w:r w:rsidR="00B66E48">
      <w:rPr>
        <w:noProof/>
      </w:rPr>
      <w:t>2</w:t>
    </w:r>
    <w:r>
      <w:fldChar w:fldCharType="end"/>
    </w:r>
  </w:p>
  <w:p w:rsidR="00BD344D" w:rsidRDefault="00BD344D" w:rsidP="00BD34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7E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DB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B0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5E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D9F"/>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353"/>
    <w:rsid w:val="00730582"/>
    <w:rsid w:val="00741A09"/>
    <w:rsid w:val="00752616"/>
    <w:rsid w:val="0075577B"/>
    <w:rsid w:val="00757B3B"/>
    <w:rsid w:val="00762366"/>
    <w:rsid w:val="007676EB"/>
    <w:rsid w:val="0076794B"/>
    <w:rsid w:val="00771F97"/>
    <w:rsid w:val="00772A40"/>
    <w:rsid w:val="0077700A"/>
    <w:rsid w:val="0079623B"/>
    <w:rsid w:val="007A0026"/>
    <w:rsid w:val="007B6CE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E48"/>
    <w:rsid w:val="00B7201D"/>
    <w:rsid w:val="00B809B3"/>
    <w:rsid w:val="00B80AFD"/>
    <w:rsid w:val="00B854DC"/>
    <w:rsid w:val="00B90F81"/>
    <w:rsid w:val="00B91BF9"/>
    <w:rsid w:val="00BB2482"/>
    <w:rsid w:val="00BC4545"/>
    <w:rsid w:val="00BD344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47"/>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8E1"/>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5EDF98-9855-4F15-9149-3E7EB5DF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3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A11EE-971E-4F11-9A51-271EB3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1424</Words>
  <Characters>7121</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A1154</vt:lpstr>
    </vt:vector>
  </TitlesOfParts>
  <Manager>R225</Manager>
  <Company>OFFICE of LEGISLATIVE SERVICES</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A1154</dc:title>
  <dc:creator>Assemblyman  FREIMAN, Assemblywoman  SWAIN</dc:creator>
  <cp:keywords>A1154|4|SG |223|0|0|!|0|</cp:keywords>
  <dc:description>PREFILED 2020</dc:description>
  <cp:lastModifiedBy>Siracusa, Nicole</cp:lastModifiedBy>
  <cp:revision>2</cp:revision>
  <cp:lastPrinted>2005-07-29T18:13:00Z</cp:lastPrinted>
  <dcterms:created xsi:type="dcterms:W3CDTF">2020-01-06T17:45:00Z</dcterms:created>
  <dcterms:modified xsi:type="dcterms:W3CDTF">2020-01-06T17:45:00Z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