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0C6" w:rsidRDefault="000E70C6" w:rsidP="000E70C6">
      <w:pPr>
        <w:pStyle w:val="bpuBill"/>
      </w:pPr>
      <w:bookmarkStart w:id="0" w:name="bpuFrontPg"/>
      <w:bookmarkStart w:id="1" w:name="_GoBack"/>
      <w:bookmarkEnd w:id="0"/>
      <w:bookmarkEnd w:id="1"/>
      <w:r>
        <w:t xml:space="preserve">ASSEMBLY, No. 1169 </w:t>
      </w:r>
    </w:p>
    <w:p w:rsidR="000E70C6" w:rsidRPr="000E70C6" w:rsidRDefault="000E70C6" w:rsidP="000E70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9414" r:id="rId8"/>
        </w:object>
      </w:r>
    </w:p>
    <w:p w:rsidR="000E70C6" w:rsidRDefault="000E70C6" w:rsidP="000E70C6">
      <w:pPr>
        <w:pStyle w:val="bpuState"/>
      </w:pPr>
      <w:r>
        <w:t>STATE OF NEW JERSEY</w:t>
      </w:r>
    </w:p>
    <w:p w:rsidR="000E70C6" w:rsidRDefault="000E70C6" w:rsidP="000E70C6">
      <w:pPr>
        <w:pStyle w:val="bpuLegislature"/>
      </w:pPr>
      <w:r>
        <w:t>219th LEGISLATURE</w:t>
      </w:r>
    </w:p>
    <w:p w:rsidR="000E70C6" w:rsidRDefault="000E70C6" w:rsidP="000E70C6">
      <w:pPr>
        <w:pStyle w:val="bpuWpGraphic"/>
      </w:pPr>
      <w:r>
        <w:object w:dxaOrig="8985" w:dyaOrig="255">
          <v:shape id="_x0000_i1026" type="#_x0000_t75" style="width:6in;height:12pt" o:ole="">
            <v:imagedata r:id="rId7" o:title=""/>
          </v:shape>
          <o:OLEObject Type="Embed" ProgID="WPWin6.1" ShapeID="_x0000_i1026" DrawAspect="Content" ObjectID="_1684139415" r:id="rId9"/>
        </w:object>
      </w:r>
      <w:r>
        <w:t xml:space="preserve">  </w:t>
      </w:r>
    </w:p>
    <w:p w:rsidR="000E70C6" w:rsidRDefault="000E70C6" w:rsidP="000E70C6">
      <w:pPr>
        <w:pStyle w:val="bpuIntro"/>
      </w:pPr>
      <w:r>
        <w:t>PRE-FILED FOR INTRODUCTION IN THE 2020 SESSION</w:t>
      </w:r>
    </w:p>
    <w:p w:rsidR="000E70C6" w:rsidRDefault="000E70C6" w:rsidP="000E70C6">
      <w:pPr>
        <w:pStyle w:val="bpuIntro"/>
      </w:pPr>
    </w:p>
    <w:p w:rsidR="000E70C6" w:rsidRDefault="000E70C6" w:rsidP="000E70C6">
      <w:pPr>
        <w:pStyle w:val="bpuIntro"/>
        <w:sectPr w:rsidR="000E70C6" w:rsidSect="009501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E70C6" w:rsidRDefault="000E70C6" w:rsidP="000E70C6">
      <w:pPr>
        <w:pStyle w:val="bpuIntro"/>
      </w:pPr>
    </w:p>
    <w:p w:rsidR="000E70C6" w:rsidRDefault="000E70C6" w:rsidP="000E70C6">
      <w:pPr>
        <w:pStyle w:val="bpuSponsor"/>
      </w:pPr>
      <w:r>
        <w:t>Sponsored by:</w:t>
      </w:r>
    </w:p>
    <w:p w:rsidR="000E70C6" w:rsidRDefault="000E70C6" w:rsidP="000E70C6">
      <w:pPr>
        <w:pStyle w:val="bpuSponsor"/>
      </w:pPr>
      <w:r>
        <w:t>Assemblyman  ROY FREIMAN</w:t>
      </w:r>
    </w:p>
    <w:p w:rsidR="000E70C6" w:rsidRDefault="000E70C6" w:rsidP="000E70C6">
      <w:pPr>
        <w:pStyle w:val="bpuSponsor"/>
      </w:pPr>
      <w:r>
        <w:t>District 16 (Hunterdon, Mercer, Middlesex and Somerset)</w:t>
      </w:r>
    </w:p>
    <w:p w:rsidR="000E70C6" w:rsidRDefault="000E70C6" w:rsidP="000E70C6">
      <w:pPr>
        <w:pStyle w:val="bpuSponsor"/>
      </w:pPr>
      <w:r>
        <w:t>Assemblywoman  LISA SWAIN</w:t>
      </w:r>
    </w:p>
    <w:p w:rsidR="000E70C6" w:rsidRDefault="000E70C6" w:rsidP="000E70C6">
      <w:pPr>
        <w:pStyle w:val="bpuSponsor"/>
      </w:pPr>
      <w:r>
        <w:t>District 38 (Bergen and Passaic)</w:t>
      </w:r>
    </w:p>
    <w:p w:rsidR="000E70C6" w:rsidRDefault="000E70C6" w:rsidP="000E70C6">
      <w:pPr>
        <w:pStyle w:val="bpuSponsor"/>
      </w:pPr>
      <w:r>
        <w:t>Assemblyman  ERIC HOUGHTALING</w:t>
      </w:r>
    </w:p>
    <w:p w:rsidR="000E70C6" w:rsidRDefault="000E70C6" w:rsidP="000E70C6">
      <w:pPr>
        <w:pStyle w:val="bpuSponsor"/>
      </w:pPr>
      <w:r>
        <w:t>District 11 (Monmouth)</w:t>
      </w:r>
    </w:p>
    <w:p w:rsidR="000E70C6" w:rsidRDefault="000E70C6" w:rsidP="000E70C6">
      <w:pPr>
        <w:pStyle w:val="bpuSponsor"/>
      </w:pPr>
    </w:p>
    <w:p w:rsidR="000E70C6" w:rsidRDefault="009501FD" w:rsidP="009501FD">
      <w:pPr>
        <w:pStyle w:val="bpuSponsor"/>
      </w:pPr>
      <w:r>
        <w:t>Co-Sponsored by:</w:t>
      </w:r>
    </w:p>
    <w:p w:rsidR="009501FD" w:rsidRDefault="009501FD" w:rsidP="009501FD">
      <w:pPr>
        <w:pStyle w:val="bpuSponsor"/>
      </w:pPr>
      <w:r w:rsidRPr="009501FD">
        <w:t>Assemblyman Tully, Assemblywoman Downey, Assemblyman Benson and Assemblywoman Speight</w:t>
      </w:r>
    </w:p>
    <w:p w:rsidR="009501FD" w:rsidRPr="009501FD" w:rsidRDefault="009501FD" w:rsidP="009501FD"/>
    <w:p w:rsidR="000E70C6" w:rsidRDefault="000E70C6" w:rsidP="000E70C6"/>
    <w:p w:rsidR="000E70C6" w:rsidRPr="000E70C6" w:rsidRDefault="000E70C6" w:rsidP="000E70C6"/>
    <w:p w:rsidR="000E70C6" w:rsidRDefault="000E70C6" w:rsidP="000E70C6">
      <w:pPr>
        <w:pStyle w:val="bpuSponsor"/>
      </w:pPr>
    </w:p>
    <w:p w:rsidR="000E70C6" w:rsidRDefault="000E70C6" w:rsidP="000E70C6">
      <w:pPr>
        <w:pStyle w:val="bpuSponsor"/>
      </w:pPr>
      <w:r>
        <w:t>SYNOPSIS</w:t>
      </w:r>
    </w:p>
    <w:p w:rsidR="000E70C6" w:rsidRDefault="000E70C6" w:rsidP="000E70C6">
      <w:pPr>
        <w:pStyle w:val="bpuNormText"/>
      </w:pPr>
      <w:r>
        <w:tab/>
        <w:t xml:space="preserve">Provides gross income tax credit to certain taxpayers who pay for certain in-home services through health care service firm. </w:t>
      </w:r>
    </w:p>
    <w:p w:rsidR="000E70C6" w:rsidRDefault="000E70C6" w:rsidP="000E70C6">
      <w:pPr>
        <w:pStyle w:val="bpuNormText"/>
      </w:pPr>
    </w:p>
    <w:p w:rsidR="000E70C6" w:rsidRDefault="000E70C6" w:rsidP="000E70C6">
      <w:pPr>
        <w:pStyle w:val="bpuSponsor"/>
      </w:pPr>
      <w:r>
        <w:t xml:space="preserve">CURRENT VERSION OF TEXT </w:t>
      </w:r>
    </w:p>
    <w:p w:rsidR="000E70C6" w:rsidRDefault="000E70C6" w:rsidP="000E70C6">
      <w:pPr>
        <w:pStyle w:val="bpuNormText"/>
      </w:pPr>
      <w:r>
        <w:tab/>
        <w:t>Introduced Pending Technical Review by Legislative Counsel.</w:t>
      </w:r>
    </w:p>
    <w:p w:rsidR="000E70C6" w:rsidRDefault="000E70C6" w:rsidP="000E70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70C6" w:rsidRDefault="000E70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70C6" w:rsidSect="000E70C6">
          <w:type w:val="continuous"/>
          <w:pgSz w:w="12240" w:h="20160" w:code="5"/>
          <w:pgMar w:top="2160" w:right="2275" w:bottom="1440" w:left="2275" w:header="72" w:footer="720" w:gutter="0"/>
          <w:pgNumType w:start="1"/>
          <w:cols w:space="720"/>
          <w:docGrid w:linePitch="360"/>
        </w:sectPr>
      </w:pPr>
    </w:p>
    <w:p w:rsidR="007A2D1D" w:rsidRPr="00677316" w:rsidRDefault="007A2D1D" w:rsidP="007A2D1D">
      <w:pPr>
        <w:pStyle w:val="HangingAnAct"/>
        <w:rPr>
          <w:rStyle w:val="HangingAnActChar"/>
        </w:rPr>
      </w:pPr>
      <w:r w:rsidRPr="007A2D1D">
        <w:rPr>
          <w:rStyle w:val="BillHead"/>
        </w:rPr>
        <w:lastRenderedPageBreak/>
        <w:t>An Act</w:t>
      </w:r>
      <w:r w:rsidRPr="006B7FA7">
        <w:rPr>
          <w:rStyle w:val="HangingAnActChar"/>
        </w:rPr>
        <w:t xml:space="preserve"> </w:t>
      </w:r>
      <w:r w:rsidRPr="00CB3DBC">
        <w:rPr>
          <w:rStyle w:val="HangingAnActChar"/>
        </w:rPr>
        <w:t>providing a gross income tax credit to certain taxpayers who pay for certain services to be provided at their residence through a health care service firm, supplementing Title 54A of the New Jersey Statutes.</w:t>
      </w:r>
    </w:p>
    <w:p w:rsidR="007A2D1D" w:rsidRPr="00D71D68" w:rsidRDefault="007A2D1D" w:rsidP="007A2D1D"/>
    <w:p w:rsidR="007A2D1D" w:rsidRPr="00AA7880" w:rsidRDefault="007A2D1D" w:rsidP="007A2D1D">
      <w:r>
        <w:tab/>
      </w:r>
      <w:r>
        <w:rPr>
          <w:rStyle w:val="BillHeading2"/>
        </w:rPr>
        <w:t xml:space="preserve">Be It Enacted </w:t>
      </w:r>
      <w:r>
        <w:rPr>
          <w:rStyle w:val="BillLanguage"/>
        </w:rPr>
        <w:t>by the Senate and General Assembly of the State of New Jersey:</w:t>
      </w:r>
    </w:p>
    <w:p w:rsidR="007A2D1D" w:rsidRPr="00D71D68" w:rsidRDefault="007A2D1D" w:rsidP="007A2D1D"/>
    <w:p w:rsidR="007A2D1D" w:rsidRDefault="007A2D1D" w:rsidP="007A2D1D">
      <w:r>
        <w:tab/>
        <w:t>1.</w:t>
      </w:r>
      <w:r>
        <w:tab/>
        <w:t>a.</w:t>
      </w:r>
      <w:r w:rsidRPr="009A1018">
        <w:t xml:space="preserve"> </w:t>
      </w:r>
      <w:r w:rsidR="00491EA7">
        <w:t xml:space="preserve"> </w:t>
      </w:r>
      <w:r w:rsidRPr="00F42E34">
        <w:t>A taxpayer</w:t>
      </w:r>
      <w:r>
        <w:t xml:space="preserve"> with gross income of less than $150,000 for the taxable year</w:t>
      </w:r>
      <w:r w:rsidRPr="00F42E34">
        <w:t xml:space="preserve"> shall be allowed a credit against the </w:t>
      </w:r>
      <w:r w:rsidRPr="007A77F1">
        <w:t xml:space="preserve">tax </w:t>
      </w:r>
      <w:r>
        <w:t>otherwise due under the “New Jersey Gross Income Tax Act,” N.J.S.54A:1-1 et seq.</w:t>
      </w:r>
      <w:r w:rsidRPr="007A77F1">
        <w:t>,</w:t>
      </w:r>
      <w:r w:rsidRPr="00F42E34">
        <w:t xml:space="preserve"> </w:t>
      </w:r>
      <w:r w:rsidRPr="00D242A9">
        <w:t>in an amount equal to</w:t>
      </w:r>
      <w:r>
        <w:t xml:space="preserve"> 20 percent of the expenses incurred by the taxpayer during the taxable year for having an individual employed, placed, or arranged to be placed by a health care service firm to provide in-home companion services, health care services, or personal care services to the taxpayer at the taxpayer’s residence.  The credit shall only be available to a taxpayer who is permanently and totally disabled or is age 65 or older.</w:t>
      </w:r>
    </w:p>
    <w:p w:rsidR="007A2D1D" w:rsidRDefault="007A2D1D" w:rsidP="007A2D1D">
      <w:r>
        <w:tab/>
        <w:t>b.</w:t>
      </w:r>
      <w:r>
        <w:tab/>
        <w:t>Expenses incurred during a taxable year by a taxpayer shall not include any amounts reimbursed or paid by an insurance company.</w:t>
      </w:r>
    </w:p>
    <w:p w:rsidR="007A2D1D" w:rsidRDefault="007A2D1D" w:rsidP="007A2D1D">
      <w:r>
        <w:tab/>
        <w:t>c.</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7A2D1D" w:rsidRDefault="007A2D1D" w:rsidP="007A2D1D">
      <w:r>
        <w:tab/>
        <w:t>d.</w:t>
      </w:r>
      <w:r>
        <w:tab/>
        <w:t>As used in this section:</w:t>
      </w:r>
    </w:p>
    <w:p w:rsidR="007A2D1D" w:rsidRDefault="007A2D1D" w:rsidP="007A2D1D">
      <w:r>
        <w:tab/>
        <w:t xml:space="preserve">“Companion services” means </w:t>
      </w:r>
      <w:r w:rsidRPr="004415C7">
        <w:t>non-medical, basic supervision and socialization services which do not include assistance with activities of daily living, and which are provided in the individual's home. Companion services may include the performance of household chores.</w:t>
      </w:r>
    </w:p>
    <w:p w:rsidR="007A2D1D" w:rsidRDefault="007A2D1D" w:rsidP="007A2D1D">
      <w:r>
        <w:tab/>
        <w:t>“Health care service firm” means an entity registered as a health care service firm pursuant to section 1 of P.L.2002, c.126 (C.34:8-45.1).</w:t>
      </w:r>
    </w:p>
    <w:p w:rsidR="007A2D1D" w:rsidRDefault="007A2D1D" w:rsidP="007A2D1D">
      <w:r>
        <w:tab/>
        <w:t xml:space="preserve">“Health care services” means </w:t>
      </w:r>
      <w:r w:rsidRPr="004415C7">
        <w:t>any services rendered for the purpose of maintaining or restoring an individual's physical or mental health or any health-related services, and for which a license or certification is required as a pre-condition to the rendering of such services.</w:t>
      </w:r>
    </w:p>
    <w:p w:rsidR="007A2D1D" w:rsidRDefault="007A2D1D" w:rsidP="007A2D1D">
      <w:r>
        <w:tab/>
        <w:t xml:space="preserve">“Permanently and totally disabled” </w:t>
      </w:r>
      <w:r w:rsidRPr="004415C7">
        <w:t>means total and permanent inability to engage in any substantial gainful activity by reason of any medically determinable physical or mental i</w:t>
      </w:r>
      <w:r>
        <w:t>mpairment, including blindness.</w:t>
      </w:r>
    </w:p>
    <w:p w:rsidR="007A2D1D" w:rsidRDefault="007A2D1D" w:rsidP="007A2D1D">
      <w:r>
        <w:tab/>
        <w:t xml:space="preserve">“Personal care services” means </w:t>
      </w:r>
      <w:r w:rsidRPr="004415C7">
        <w:t xml:space="preserve">services performed by licensed or certified personnel for the purpose of assisting an individual with </w:t>
      </w:r>
      <w:r w:rsidRPr="004415C7">
        <w:lastRenderedPageBreak/>
        <w:t>activities of daily living that may involve physical contact.  Services include, but are not limited to, bathing, toileting, transferring, dressing, grooming, and assistance with ambulation, exercise, or other aspects of personal hygiene.</w:t>
      </w:r>
    </w:p>
    <w:p w:rsidR="007A2D1D" w:rsidRDefault="007A2D1D" w:rsidP="007A2D1D"/>
    <w:p w:rsidR="007A2D1D" w:rsidRDefault="007A2D1D" w:rsidP="007A2D1D">
      <w:r>
        <w:tab/>
        <w:t>2.</w:t>
      </w:r>
      <w:r>
        <w:tab/>
        <w:t>This act shall take effect immediately and apply to taxable years beginning on or after the January 1 next following the date of enactment.</w:t>
      </w:r>
    </w:p>
    <w:p w:rsidR="007A2D1D" w:rsidRPr="00AA7880" w:rsidRDefault="007A2D1D" w:rsidP="007A2D1D"/>
    <w:p w:rsidR="007A2D1D" w:rsidRPr="00CE7BD8" w:rsidRDefault="007A2D1D" w:rsidP="007A2D1D"/>
    <w:p w:rsidR="007A2D1D" w:rsidRPr="00AA7880" w:rsidRDefault="007A2D1D" w:rsidP="007A2D1D">
      <w:pPr>
        <w:jc w:val="center"/>
      </w:pPr>
      <w:r w:rsidRPr="00D71D68">
        <w:t>STATEMENT</w:t>
      </w:r>
    </w:p>
    <w:p w:rsidR="007A2D1D" w:rsidRDefault="007A2D1D" w:rsidP="007A2D1D"/>
    <w:p w:rsidR="007A2D1D" w:rsidRDefault="007A2D1D" w:rsidP="007A2D1D">
      <w:r>
        <w:tab/>
        <w:t>This bill provides a refundable gross income tax credit to a taxpayer who has gross income of less than $150,000 for the taxable year and who pays a health care service firm to have an individual employed, placed, or arranged to be placed at the residence of the taxpayer to provide in-home companion services, health care services, or personal care services.  This credit is only available to those taxpayers who are permanently and totally disabled or who are age 65 or older.</w:t>
      </w:r>
    </w:p>
    <w:p w:rsidR="007A2D1D" w:rsidRDefault="007A2D1D" w:rsidP="007A2D1D">
      <w:r>
        <w:tab/>
        <w:t>In calculating the credit amount, the credit is limited to 20 percent of relevant expenses incurred by the taxpayer during the taxable year, and expenses that have been reimbursed or paid by an insurance company are to be excluded and cannot be claimed.</w:t>
      </w:r>
    </w:p>
    <w:sectPr w:rsidR="007A2D1D" w:rsidSect="000E70C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88D" w:rsidRDefault="0069288D">
      <w:r>
        <w:separator/>
      </w:r>
    </w:p>
  </w:endnote>
  <w:endnote w:type="continuationSeparator" w:id="0">
    <w:p w:rsidR="0069288D" w:rsidRDefault="0069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1FD" w:rsidRDefault="009501FD" w:rsidP="009501FD">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88D" w:rsidRDefault="0069288D">
      <w:r>
        <w:separator/>
      </w:r>
    </w:p>
  </w:footnote>
  <w:footnote w:type="continuationSeparator" w:id="0">
    <w:p w:rsidR="0069288D" w:rsidRDefault="00692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12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70C6" w:rsidRDefault="000E70C6" w:rsidP="000E70C6">
    <w:pPr>
      <w:pStyle w:val="bpuHeadSpon"/>
    </w:pPr>
    <w:r w:rsidRPr="000E70C6">
      <w:rPr>
        <w:rStyle w:val="bpuHeadSponChar"/>
      </w:rPr>
      <w:t>A1169</w:t>
    </w:r>
    <w:r>
      <w:t xml:space="preserve"> FREIMAN, SWAIN</w:t>
    </w:r>
  </w:p>
  <w:p w:rsidR="000E70C6" w:rsidRDefault="000E70C6" w:rsidP="000E70C6">
    <w:pPr>
      <w:pStyle w:val="bpuHeadSpon"/>
    </w:pPr>
    <w:r>
      <w:fldChar w:fldCharType="begin"/>
    </w:r>
    <w:r>
      <w:instrText xml:space="preserve"> PAGE  \* MERGEFORMAT </w:instrText>
    </w:r>
    <w:r>
      <w:fldChar w:fldCharType="separate"/>
    </w:r>
    <w:r w:rsidR="00A712B2">
      <w:rPr>
        <w:noProof/>
      </w:rPr>
      <w:t>3</w:t>
    </w:r>
    <w:r>
      <w:fldChar w:fldCharType="end"/>
    </w:r>
  </w:p>
  <w:p w:rsidR="000E70C6" w:rsidRPr="00AF575C" w:rsidRDefault="000E70C6" w:rsidP="000E70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70C6" w:rsidRDefault="000E70C6" w:rsidP="000E70C6">
    <w:pPr>
      <w:pStyle w:val="bpuHeadSpon"/>
    </w:pPr>
    <w:r w:rsidRPr="000E70C6">
      <w:rPr>
        <w:rStyle w:val="bpuHeadSponChar"/>
      </w:rPr>
      <w:t>A1169</w:t>
    </w:r>
    <w:r>
      <w:t xml:space="preserve"> FREIMAN, SWAIN</w:t>
    </w:r>
  </w:p>
  <w:p w:rsidR="000E70C6" w:rsidRDefault="000E70C6" w:rsidP="000E70C6">
    <w:pPr>
      <w:pStyle w:val="bpuHeadSpon"/>
    </w:pPr>
    <w:r>
      <w:fldChar w:fldCharType="begin"/>
    </w:r>
    <w:r>
      <w:instrText xml:space="preserve"> PAGE  \* MERGEFORMAT </w:instrText>
    </w:r>
    <w:r>
      <w:fldChar w:fldCharType="separate"/>
    </w:r>
    <w:r w:rsidR="00A712B2">
      <w:rPr>
        <w:noProof/>
      </w:rPr>
      <w:t>2</w:t>
    </w:r>
    <w:r>
      <w:fldChar w:fldCharType="end"/>
    </w:r>
  </w:p>
  <w:p w:rsidR="000E70C6" w:rsidRDefault="000E70C6" w:rsidP="000E70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8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0C6"/>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054"/>
    <w:rsid w:val="0041453D"/>
    <w:rsid w:val="0044404C"/>
    <w:rsid w:val="00470114"/>
    <w:rsid w:val="00470ABF"/>
    <w:rsid w:val="0048038F"/>
    <w:rsid w:val="00484B8A"/>
    <w:rsid w:val="00487C8F"/>
    <w:rsid w:val="00491EA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9B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E0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88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D1D"/>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0BE"/>
    <w:rsid w:val="008C6FA9"/>
    <w:rsid w:val="008D35C6"/>
    <w:rsid w:val="008D455C"/>
    <w:rsid w:val="008D62DB"/>
    <w:rsid w:val="008E3B9B"/>
    <w:rsid w:val="008E4F67"/>
    <w:rsid w:val="008F6A7A"/>
    <w:rsid w:val="00902B2D"/>
    <w:rsid w:val="00915B98"/>
    <w:rsid w:val="00933C9C"/>
    <w:rsid w:val="0094377E"/>
    <w:rsid w:val="009467BF"/>
    <w:rsid w:val="0094723D"/>
    <w:rsid w:val="009501FD"/>
    <w:rsid w:val="009539F6"/>
    <w:rsid w:val="009564BC"/>
    <w:rsid w:val="0095650E"/>
    <w:rsid w:val="00966445"/>
    <w:rsid w:val="00967FED"/>
    <w:rsid w:val="00980A56"/>
    <w:rsid w:val="00986E4C"/>
    <w:rsid w:val="009937ED"/>
    <w:rsid w:val="00993BCE"/>
    <w:rsid w:val="009A28BB"/>
    <w:rsid w:val="009A5E9B"/>
    <w:rsid w:val="009B0B5A"/>
    <w:rsid w:val="009B141C"/>
    <w:rsid w:val="009B5662"/>
    <w:rsid w:val="009C33E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2B2"/>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AA1"/>
    <w:rsid w:val="00F14E45"/>
    <w:rsid w:val="00F17CFC"/>
    <w:rsid w:val="00F42480"/>
    <w:rsid w:val="00F45DF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1AEFFB"/>
  <w15:docId w15:val="{D5C617C8-9F01-409B-BC97-74AA9722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70C6"/>
  </w:style>
  <w:style w:type="paragraph" w:styleId="BalloonText">
    <w:name w:val="Balloon Text"/>
    <w:basedOn w:val="Normal"/>
    <w:link w:val="BalloonTextChar"/>
    <w:semiHidden/>
    <w:unhideWhenUsed/>
    <w:rsid w:val="00A71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12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D1BC7-94B5-4B9F-BF4D-24498502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674</Words>
  <Characters>3629</Characters>
  <Application>Microsoft Office Word</Application>
  <DocSecurity>0</DocSecurity>
  <Lines>104</Lines>
  <Paragraphs>32</Paragraphs>
  <ScaleCrop>false</ScaleCrop>
  <HeadingPairs>
    <vt:vector size="2" baseType="variant">
      <vt:variant>
        <vt:lpstr>Title</vt:lpstr>
      </vt:variant>
      <vt:variant>
        <vt:i4>1</vt:i4>
      </vt:variant>
    </vt:vector>
  </HeadingPairs>
  <TitlesOfParts>
    <vt:vector size="1" baseType="lpstr">
      <vt:lpstr>A1169</vt:lpstr>
    </vt:vector>
  </TitlesOfParts>
  <Manager>R225</Manager>
  <Company>OFFICE of LEGISLATIVE SERVICES</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A1169</dc:title>
  <dc:creator>Assemblyman  FREIMAN, Assemblywoman  SWAIN</dc:creator>
  <cp:keywords>A1169|3|SG |223|0|0|!|0|</cp:keywords>
  <dc:description>PREFILED 2020</dc:description>
  <cp:lastModifiedBy>Siracusa, Nicole</cp:lastModifiedBy>
  <cp:revision>2</cp:revision>
  <cp:lastPrinted>2021-06-02T15:43:00Z</cp:lastPrinted>
  <dcterms:created xsi:type="dcterms:W3CDTF">2021-06-02T15:43:00Z</dcterms:created>
  <dcterms:modified xsi:type="dcterms:W3CDTF">2021-06-02T15:43:00Z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