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56D" w:rsidRDefault="00A1056D" w:rsidP="00A1056D">
      <w:pPr>
        <w:pStyle w:val="bpuReprint"/>
      </w:pPr>
      <w:bookmarkStart w:id="0" w:name="bpuFrontPg"/>
      <w:bookmarkStart w:id="1" w:name="_GoBack"/>
      <w:bookmarkEnd w:id="0"/>
      <w:bookmarkEnd w:id="1"/>
      <w:r>
        <w:t>[First Reprint]</w:t>
      </w:r>
    </w:p>
    <w:p w:rsidR="009617D3" w:rsidRDefault="009617D3" w:rsidP="009617D3">
      <w:pPr>
        <w:pStyle w:val="bpuBill"/>
      </w:pPr>
      <w:r>
        <w:t xml:space="preserve">ASSEMBLY, No. 1172 </w:t>
      </w:r>
    </w:p>
    <w:p w:rsidR="009617D3" w:rsidRPr="009617D3" w:rsidRDefault="009617D3" w:rsidP="009617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6035" r:id="rId8"/>
        </w:object>
      </w:r>
    </w:p>
    <w:p w:rsidR="009617D3" w:rsidRDefault="009617D3" w:rsidP="009617D3">
      <w:pPr>
        <w:pStyle w:val="bpuState"/>
      </w:pPr>
      <w:r>
        <w:t>STATE OF NEW JERSEY</w:t>
      </w:r>
    </w:p>
    <w:p w:rsidR="009617D3" w:rsidRDefault="009617D3" w:rsidP="009617D3">
      <w:pPr>
        <w:pStyle w:val="bpuLegislature"/>
      </w:pPr>
      <w:r>
        <w:t>219th LEGISLATURE</w:t>
      </w:r>
    </w:p>
    <w:p w:rsidR="009617D3" w:rsidRDefault="009617D3" w:rsidP="009617D3">
      <w:pPr>
        <w:pStyle w:val="bpuWpGraphic"/>
      </w:pPr>
      <w:r>
        <w:object w:dxaOrig="8985" w:dyaOrig="255">
          <v:shape id="_x0000_i1026" type="#_x0000_t75" style="width:6in;height:12pt" o:ole="">
            <v:imagedata r:id="rId7" o:title=""/>
          </v:shape>
          <o:OLEObject Type="Embed" ProgID="WPWin6.1" ShapeID="_x0000_i1026" DrawAspect="Content" ObjectID="_1678526036" r:id="rId9"/>
        </w:object>
      </w:r>
      <w:r>
        <w:t xml:space="preserve">  </w:t>
      </w:r>
    </w:p>
    <w:p w:rsidR="009617D3" w:rsidRDefault="009617D3" w:rsidP="009617D3">
      <w:pPr>
        <w:pStyle w:val="bpuIntro"/>
      </w:pPr>
      <w:r>
        <w:t>PRE-FILED FOR INTRODUCTION IN THE 2020 SESSION</w:t>
      </w:r>
    </w:p>
    <w:p w:rsidR="009617D3" w:rsidRDefault="009617D3" w:rsidP="009617D3">
      <w:pPr>
        <w:pStyle w:val="bpuIntro"/>
      </w:pPr>
    </w:p>
    <w:p w:rsidR="009617D3" w:rsidRDefault="009617D3" w:rsidP="009617D3">
      <w:pPr>
        <w:pStyle w:val="bpuIntro"/>
        <w:sectPr w:rsidR="009617D3" w:rsidSect="007F3B2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617D3" w:rsidRDefault="009617D3" w:rsidP="009617D3">
      <w:pPr>
        <w:pStyle w:val="bpuIntro"/>
      </w:pPr>
    </w:p>
    <w:p w:rsidR="009617D3" w:rsidRDefault="009617D3" w:rsidP="009617D3">
      <w:pPr>
        <w:pStyle w:val="bpuSponsor"/>
      </w:pPr>
      <w:r>
        <w:t>Sponsored by:</w:t>
      </w:r>
    </w:p>
    <w:p w:rsidR="009617D3" w:rsidRDefault="009617D3" w:rsidP="009617D3">
      <w:pPr>
        <w:pStyle w:val="bpuSponsor"/>
      </w:pPr>
      <w:r>
        <w:t>Assemblyman  ANDREW ZWICKER</w:t>
      </w:r>
    </w:p>
    <w:p w:rsidR="009617D3" w:rsidRDefault="009617D3" w:rsidP="009617D3">
      <w:pPr>
        <w:pStyle w:val="bpuSponsor"/>
      </w:pPr>
      <w:r>
        <w:t>District 16 (Hunterdon, Mercer, Middlesex and Somerset)</w:t>
      </w:r>
    </w:p>
    <w:p w:rsidR="009617D3" w:rsidRDefault="009617D3" w:rsidP="009617D3">
      <w:pPr>
        <w:pStyle w:val="bpuSponsor"/>
      </w:pPr>
      <w:r>
        <w:t>Assemblyman  DANIEL R. BENSON</w:t>
      </w:r>
    </w:p>
    <w:p w:rsidR="009617D3" w:rsidRDefault="009617D3" w:rsidP="009617D3">
      <w:pPr>
        <w:pStyle w:val="bpuSponsor"/>
      </w:pPr>
      <w:r>
        <w:t>District 14 (Mercer and Middlesex)</w:t>
      </w:r>
    </w:p>
    <w:p w:rsidR="009617D3" w:rsidRDefault="009617D3" w:rsidP="009617D3">
      <w:pPr>
        <w:pStyle w:val="bpuSponsor"/>
      </w:pPr>
    </w:p>
    <w:p w:rsidR="009617D3" w:rsidRDefault="007F3B24" w:rsidP="007F3B24">
      <w:pPr>
        <w:pStyle w:val="bpuSponsor"/>
      </w:pPr>
      <w:r>
        <w:t>Co-Sponsored by:</w:t>
      </w:r>
    </w:p>
    <w:p w:rsidR="007F3B24" w:rsidRPr="007F3B24" w:rsidRDefault="007F3B24" w:rsidP="007F3B24">
      <w:pPr>
        <w:pStyle w:val="bpuSponsor"/>
      </w:pPr>
      <w:r w:rsidRPr="007F3B24">
        <w:t xml:space="preserve">Assemblywoman McKnight, Assemblyman McKeon, Assemblywoman </w:t>
      </w:r>
      <w:proofErr w:type="spellStart"/>
      <w:r w:rsidRPr="007F3B24">
        <w:t>Mosquera</w:t>
      </w:r>
      <w:proofErr w:type="spellEnd"/>
      <w:r w:rsidRPr="007F3B24">
        <w:t>, Assemblyman Holley, Assemblywomen Murphy, Carter, Assemblyman Stanley, Assemblywomen Swain, Downey and Lopez</w:t>
      </w:r>
    </w:p>
    <w:p w:rsidR="00A66838" w:rsidRDefault="00A66838" w:rsidP="009617D3"/>
    <w:p w:rsidR="007F3B24" w:rsidRDefault="007F3B24" w:rsidP="009617D3"/>
    <w:p w:rsidR="009617D3" w:rsidRPr="009617D3" w:rsidRDefault="009617D3" w:rsidP="009617D3"/>
    <w:p w:rsidR="009617D3" w:rsidRDefault="009617D3" w:rsidP="009617D3">
      <w:pPr>
        <w:pStyle w:val="bpuSponsor"/>
      </w:pPr>
    </w:p>
    <w:p w:rsidR="009617D3" w:rsidRDefault="009617D3" w:rsidP="009617D3">
      <w:pPr>
        <w:pStyle w:val="bpuSponsor"/>
      </w:pPr>
      <w:r>
        <w:t>SYNOPSIS</w:t>
      </w:r>
    </w:p>
    <w:p w:rsidR="009617D3" w:rsidRDefault="009617D3" w:rsidP="009617D3">
      <w:pPr>
        <w:pStyle w:val="bpuNormText"/>
      </w:pPr>
      <w:r>
        <w:tab/>
        <w:t xml:space="preserve">Allows county and municipal police departments to establish designated safe areas for Internet purchase transactions; establishes public awareness campaign. </w:t>
      </w:r>
    </w:p>
    <w:p w:rsidR="009617D3" w:rsidRDefault="009617D3" w:rsidP="009617D3">
      <w:pPr>
        <w:pStyle w:val="bpuNormText"/>
      </w:pPr>
    </w:p>
    <w:p w:rsidR="009617D3" w:rsidRDefault="009617D3" w:rsidP="009617D3">
      <w:pPr>
        <w:pStyle w:val="bpuSponsor"/>
      </w:pPr>
      <w:r>
        <w:t xml:space="preserve">CURRENT VERSION OF TEXT </w:t>
      </w:r>
    </w:p>
    <w:p w:rsidR="009617D3" w:rsidRDefault="00A1056D" w:rsidP="009617D3">
      <w:pPr>
        <w:pStyle w:val="bpuNormText"/>
      </w:pPr>
      <w:r>
        <w:tab/>
        <w:t>As reported by the Assembly Law and Public Safety Committee on March 8, 2021, with amendments.</w:t>
      </w:r>
    </w:p>
    <w:p w:rsidR="009617D3" w:rsidRDefault="009617D3" w:rsidP="009617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617D3" w:rsidRDefault="009617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617D3" w:rsidSect="009617D3">
          <w:type w:val="continuous"/>
          <w:pgSz w:w="12240" w:h="20160" w:code="5"/>
          <w:pgMar w:top="2160" w:right="2275" w:bottom="1440" w:left="2275" w:header="72" w:footer="720" w:gutter="0"/>
          <w:pgNumType w:start="1"/>
          <w:cols w:space="720"/>
          <w:docGrid w:linePitch="360"/>
        </w:sectPr>
      </w:pPr>
    </w:p>
    <w:p w:rsidR="00910CFB" w:rsidRPr="00677316" w:rsidRDefault="00910CFB" w:rsidP="00910CFB">
      <w:pPr>
        <w:pStyle w:val="HangingAnAct"/>
        <w:rPr>
          <w:rStyle w:val="HangingAnActChar"/>
        </w:rPr>
      </w:pPr>
      <w:r w:rsidRPr="00910CFB">
        <w:rPr>
          <w:rStyle w:val="BillHead"/>
        </w:rPr>
        <w:lastRenderedPageBreak/>
        <w:t>An Act</w:t>
      </w:r>
      <w:r w:rsidRPr="006B7FA7">
        <w:rPr>
          <w:rStyle w:val="HangingAnActChar"/>
        </w:rPr>
        <w:t xml:space="preserve"> </w:t>
      </w:r>
      <w:r>
        <w:rPr>
          <w:rStyle w:val="HangingAnActChar"/>
        </w:rPr>
        <w:t xml:space="preserve">concerning law enforcement and supplementing Title 40A of the New Jersey Statutes and Title 52 of the Revised Statutes.  </w:t>
      </w:r>
    </w:p>
    <w:p w:rsidR="00910CFB" w:rsidRPr="00D71D68" w:rsidRDefault="00910CFB" w:rsidP="00910CFB"/>
    <w:p w:rsidR="00910CFB" w:rsidRPr="00AA7880" w:rsidRDefault="00910CFB" w:rsidP="00910CFB">
      <w:r>
        <w:tab/>
      </w:r>
      <w:r>
        <w:rPr>
          <w:rStyle w:val="BillHeading2"/>
        </w:rPr>
        <w:t xml:space="preserve">Be It Enacted </w:t>
      </w:r>
      <w:r>
        <w:rPr>
          <w:rStyle w:val="BillLanguage"/>
        </w:rPr>
        <w:t>by the Senate and General Assembly of the State of New Jersey:</w:t>
      </w:r>
    </w:p>
    <w:p w:rsidR="00910CFB" w:rsidRPr="00D71D68" w:rsidRDefault="00910CFB" w:rsidP="00910CFB"/>
    <w:p w:rsidR="003455E0" w:rsidRPr="007B7AE8" w:rsidRDefault="003455E0" w:rsidP="003455E0">
      <w:r>
        <w:tab/>
        <w:t>1.</w:t>
      </w:r>
      <w:r>
        <w:tab/>
        <w:t>a.  As used in this section:</w:t>
      </w:r>
    </w:p>
    <w:p w:rsidR="003455E0" w:rsidRDefault="003455E0" w:rsidP="003455E0">
      <w:r>
        <w:tab/>
        <w:t xml:space="preserve">“Classified advertisement website” means an Internet website that allows individuals to post items for sale or acquisition.  </w:t>
      </w:r>
    </w:p>
    <w:p w:rsidR="003455E0" w:rsidRDefault="003455E0" w:rsidP="003455E0">
      <w:r>
        <w:tab/>
        <w:t xml:space="preserve">“Designated safe area” means an area on municipal police department property that shall be designated by the chief law enforcement officer to be used by members of the public to execute an Internet sales transaction.  </w:t>
      </w:r>
    </w:p>
    <w:p w:rsidR="003455E0" w:rsidRDefault="003455E0" w:rsidP="003455E0">
      <w:r>
        <w:tab/>
        <w:t xml:space="preserve">“Internet sales transaction” means an in-person exchange of an item that was offered for sale or acquisition on a classified advertisement website and in which the parties to the exchange agree to meet at a designated safe area.  </w:t>
      </w:r>
    </w:p>
    <w:p w:rsidR="003455E0" w:rsidRDefault="003455E0" w:rsidP="003455E0">
      <w:r>
        <w:tab/>
        <w:t>b.</w:t>
      </w:r>
      <w:r>
        <w:tab/>
        <w:t>The chief law enforcement officer of each municipal police department may establish a designated safe area which may be used by members of the public to conduct Internet sales transactions.  For the purpose of ensuring public safety, the municipal police department may install a video camera capable of recording a clear image of the designated safe area at all times the area is made available to the public.</w:t>
      </w:r>
    </w:p>
    <w:p w:rsidR="003455E0" w:rsidRDefault="003455E0" w:rsidP="003455E0">
      <w:r>
        <w:tab/>
        <w:t>c.</w:t>
      </w:r>
      <w:r>
        <w:tab/>
        <w:t>A municipal police department or member of the department shall not be responsible for regulating Internet sales transactions conducted in the designated safe areas.  A municipal police department or member of the department acting in accordance with official duties shall not be civilly liable for crimes or offenses committed by participants to an Internet sales transaction.</w:t>
      </w:r>
    </w:p>
    <w:p w:rsidR="003455E0" w:rsidRPr="00D34922" w:rsidRDefault="003455E0" w:rsidP="003455E0">
      <w:r>
        <w:tab/>
      </w:r>
      <w:r>
        <w:rPr>
          <w:rFonts w:ascii="Albertus Extra Bold" w:hAnsi="Albertus Extra Bold"/>
          <w:b/>
          <w:vertAlign w:val="superscript"/>
        </w:rPr>
        <w:t>1</w:t>
      </w:r>
      <w:r w:rsidRPr="00634D74">
        <w:rPr>
          <w:u w:val="single"/>
        </w:rPr>
        <w:t>d.</w:t>
      </w:r>
      <w:r w:rsidR="009172D7">
        <w:rPr>
          <w:u w:val="single"/>
        </w:rPr>
        <w:tab/>
      </w:r>
      <w:r w:rsidRPr="00634D74">
        <w:rPr>
          <w:u w:val="single"/>
        </w:rPr>
        <w:t xml:space="preserve">A </w:t>
      </w:r>
      <w:r>
        <w:rPr>
          <w:u w:val="single"/>
        </w:rPr>
        <w:t xml:space="preserve">municipal police department </w:t>
      </w:r>
      <w:r w:rsidRPr="00634D74">
        <w:rPr>
          <w:u w:val="single"/>
        </w:rPr>
        <w:t xml:space="preserve">that establishes a designated safe area pursuant to this section may conduct a public awareness campaign, utilizing the Internet and any other available resources, to inform the public about the designated safe area established on the </w:t>
      </w:r>
      <w:r>
        <w:rPr>
          <w:u w:val="single"/>
        </w:rPr>
        <w:t xml:space="preserve">municipal </w:t>
      </w:r>
      <w:r w:rsidRPr="00634D74">
        <w:rPr>
          <w:u w:val="single"/>
        </w:rPr>
        <w:t>police department</w:t>
      </w:r>
      <w:r>
        <w:rPr>
          <w:u w:val="single"/>
        </w:rPr>
        <w:t>’s</w:t>
      </w:r>
      <w:r w:rsidRPr="00634D74">
        <w:rPr>
          <w:u w:val="single"/>
        </w:rPr>
        <w:t xml:space="preserve"> property</w:t>
      </w:r>
      <w:r>
        <w:rPr>
          <w:u w:val="single"/>
        </w:rPr>
        <w:t xml:space="preserve">. </w:t>
      </w:r>
      <w:r w:rsidRPr="00634D74">
        <w:rPr>
          <w:u w:val="single"/>
        </w:rPr>
        <w:t>The public awareness campaign may include, but not be limited to, safety tips to decrease the risk of crime when engaging in Internet sales transactions.</w:t>
      </w:r>
      <w:r w:rsidRPr="00D34922">
        <w:rPr>
          <w:rFonts w:ascii="Albertus Extra Bold" w:hAnsi="Albertus Extra Bold"/>
          <w:b/>
          <w:vertAlign w:val="superscript"/>
        </w:rPr>
        <w:t>1</w:t>
      </w:r>
    </w:p>
    <w:p w:rsidR="003455E0" w:rsidRPr="00634D74" w:rsidRDefault="003455E0" w:rsidP="003455E0"/>
    <w:p w:rsidR="003455E0" w:rsidRDefault="003455E0" w:rsidP="003455E0">
      <w:pPr>
        <w:tabs>
          <w:tab w:val="clear" w:pos="1440"/>
          <w:tab w:val="left" w:pos="1080"/>
        </w:tabs>
      </w:pPr>
      <w:r>
        <w:tab/>
        <w:t>2.</w:t>
      </w:r>
      <w:r>
        <w:tab/>
        <w:t>a.  As used in this section:</w:t>
      </w:r>
    </w:p>
    <w:p w:rsidR="003455E0" w:rsidRDefault="003455E0" w:rsidP="003455E0">
      <w:r>
        <w:tab/>
        <w:t xml:space="preserve">“Classified advertisement website” means an Internet website that allows individuals to post items for sale or acquisition.  </w:t>
      </w:r>
    </w:p>
    <w:p w:rsidR="003455E0" w:rsidRDefault="003455E0" w:rsidP="003455E0">
      <w:r>
        <w:tab/>
        <w:t xml:space="preserve">“Designated safe area” means an area that the chief law enforcement officer designates on county police department property that shall be used by members of the public to execute an Internet sales transaction.  </w:t>
      </w:r>
    </w:p>
    <w:p w:rsidR="003455E0" w:rsidRDefault="003455E0" w:rsidP="003455E0">
      <w:r>
        <w:tab/>
        <w:t xml:space="preserve">“Internet sales transaction” means an in-person exchange of an item that was offered for sale on a classified advertisement website and in which the parties to the exchange agree to meet at a designated safe area.  </w:t>
      </w:r>
    </w:p>
    <w:p w:rsidR="003455E0" w:rsidRDefault="003455E0" w:rsidP="003455E0">
      <w:r>
        <w:tab/>
        <w:t>b.</w:t>
      </w:r>
      <w:r>
        <w:tab/>
        <w:t xml:space="preserve">The chief law enforcement officer of each county police department may establish a designated safe area which may be used by members of the public to conduct Internet sales transactions.  </w:t>
      </w:r>
      <w:r w:rsidRPr="000415CC">
        <w:t>For the purpose of ensur</w:t>
      </w:r>
      <w:r>
        <w:t>ing public safety, the county</w:t>
      </w:r>
      <w:r w:rsidRPr="000415CC">
        <w:t xml:space="preserve"> police department </w:t>
      </w:r>
      <w:r>
        <w:t xml:space="preserve">may </w:t>
      </w:r>
      <w:r w:rsidRPr="000415CC">
        <w:t>install a video camera capable of recording a clear image of the designated safe area at all times the area is made available to the public.</w:t>
      </w:r>
    </w:p>
    <w:p w:rsidR="003455E0" w:rsidRDefault="003455E0" w:rsidP="003455E0">
      <w:r>
        <w:tab/>
        <w:t>c.</w:t>
      </w:r>
      <w:r>
        <w:tab/>
        <w:t>A county police department or member of the department shall not be responsible for regulating Internet sales transactions conducted in the designated safe areas.  A county police department or member of the department acting in accordance with official duties shall not be civilly liable for crimes or offenses committed by participants to an Internet sales transaction.</w:t>
      </w:r>
    </w:p>
    <w:p w:rsidR="003455E0" w:rsidRPr="00D34922" w:rsidRDefault="003455E0" w:rsidP="003455E0">
      <w:r>
        <w:tab/>
      </w:r>
      <w:r>
        <w:rPr>
          <w:rFonts w:ascii="Albertus Extra Bold" w:hAnsi="Albertus Extra Bold"/>
          <w:b/>
          <w:vertAlign w:val="superscript"/>
        </w:rPr>
        <w:t>1</w:t>
      </w:r>
      <w:r w:rsidRPr="00634D74">
        <w:rPr>
          <w:u w:val="single"/>
        </w:rPr>
        <w:t>d.</w:t>
      </w:r>
      <w:r w:rsidR="009172D7">
        <w:rPr>
          <w:u w:val="single"/>
        </w:rPr>
        <w:tab/>
      </w:r>
      <w:r w:rsidRPr="00634D74">
        <w:rPr>
          <w:u w:val="single"/>
        </w:rPr>
        <w:t xml:space="preserve">A county </w:t>
      </w:r>
      <w:r>
        <w:rPr>
          <w:u w:val="single"/>
        </w:rPr>
        <w:t xml:space="preserve">police department </w:t>
      </w:r>
      <w:r w:rsidRPr="00634D74">
        <w:rPr>
          <w:u w:val="single"/>
        </w:rPr>
        <w:t>that establishes a designated safe area pursuant to this section may conduct a public awareness campaign, utilizing the Internet and any other available resources, to inform the public about the designated safe area established on the county police department</w:t>
      </w:r>
      <w:r>
        <w:rPr>
          <w:u w:val="single"/>
        </w:rPr>
        <w:t>’s</w:t>
      </w:r>
      <w:r w:rsidRPr="00634D74">
        <w:rPr>
          <w:u w:val="single"/>
        </w:rPr>
        <w:t xml:space="preserve"> property.  The public awareness campaign may include, but not be limited to, safety tips to decrease the risk of crime when engaging in Internet sales transactions.</w:t>
      </w:r>
      <w:r w:rsidRPr="00D34922">
        <w:rPr>
          <w:rFonts w:ascii="Albertus Extra Bold" w:hAnsi="Albertus Extra Bold"/>
          <w:b/>
          <w:vertAlign w:val="superscript"/>
        </w:rPr>
        <w:t>1</w:t>
      </w:r>
    </w:p>
    <w:p w:rsidR="003455E0" w:rsidRPr="00634D74" w:rsidRDefault="003455E0" w:rsidP="003455E0"/>
    <w:p w:rsidR="003455E0" w:rsidRDefault="003455E0" w:rsidP="003455E0">
      <w:r>
        <w:tab/>
        <w:t>3.</w:t>
      </w:r>
      <w:r>
        <w:tab/>
        <w:t>T</w:t>
      </w:r>
      <w:r w:rsidRPr="003C71FB">
        <w:t xml:space="preserve">he </w:t>
      </w:r>
      <w:r>
        <w:rPr>
          <w:rFonts w:ascii="Albertus Extra Bold" w:hAnsi="Albertus Extra Bold"/>
          <w:b/>
          <w:vertAlign w:val="superscript"/>
        </w:rPr>
        <w:t>1</w:t>
      </w:r>
      <w:r w:rsidRPr="00634D74">
        <w:rPr>
          <w:rFonts w:ascii="Albertus Extra Bold" w:hAnsi="Albertus Extra Bold"/>
          <w:b/>
        </w:rPr>
        <w:t>[</w:t>
      </w:r>
      <w:r w:rsidRPr="003C71FB">
        <w:t>Office of the</w:t>
      </w:r>
      <w:r w:rsidRPr="00634D74">
        <w:rPr>
          <w:rFonts w:ascii="Albertus Extra Bold" w:hAnsi="Albertus Extra Bold"/>
          <w:b/>
        </w:rPr>
        <w:t>]</w:t>
      </w:r>
      <w:r>
        <w:rPr>
          <w:rFonts w:ascii="Albertus Extra Bold" w:hAnsi="Albertus Extra Bold"/>
          <w:b/>
          <w:vertAlign w:val="superscript"/>
        </w:rPr>
        <w:t>1</w:t>
      </w:r>
      <w:r w:rsidRPr="003C71FB">
        <w:t xml:space="preserve"> Attorney General </w:t>
      </w:r>
      <w:r>
        <w:rPr>
          <w:rFonts w:ascii="Albertus Extra Bold" w:hAnsi="Albertus Extra Bold"/>
          <w:b/>
          <w:vertAlign w:val="superscript"/>
        </w:rPr>
        <w:t>1</w:t>
      </w:r>
      <w:r w:rsidRPr="00634D74">
        <w:rPr>
          <w:rFonts w:ascii="Albertus Extra Bold" w:hAnsi="Albertus Extra Bold"/>
          <w:b/>
        </w:rPr>
        <w:t>[</w:t>
      </w:r>
      <w:r w:rsidRPr="003C71FB">
        <w:t>in the Department of Law and Public Safety</w:t>
      </w:r>
      <w:r w:rsidRPr="00634D74">
        <w:rPr>
          <w:rFonts w:ascii="Albertus Extra Bold" w:hAnsi="Albertus Extra Bold"/>
          <w:b/>
        </w:rPr>
        <w:t>]</w:t>
      </w:r>
      <w:r>
        <w:rPr>
          <w:rFonts w:ascii="Albertus Extra Bold" w:hAnsi="Albertus Extra Bold"/>
          <w:b/>
          <w:vertAlign w:val="superscript"/>
        </w:rPr>
        <w:t>1</w:t>
      </w:r>
      <w:r w:rsidRPr="003C71FB">
        <w:t xml:space="preserve"> </w:t>
      </w:r>
      <w:r w:rsidRPr="0061524D">
        <w:t xml:space="preserve">shall notify </w:t>
      </w:r>
      <w:r>
        <w:t xml:space="preserve">the chief law enforcement officer of each municipal and county police department that the department is permitted to establish a designated safe area pursuant </w:t>
      </w:r>
      <w:r w:rsidRPr="0061524D">
        <w:t xml:space="preserve">to </w:t>
      </w:r>
      <w:r>
        <w:t xml:space="preserve">sections 1 and 2 of </w:t>
      </w:r>
      <w:r w:rsidRPr="0061524D">
        <w:t xml:space="preserve">P.L.   </w:t>
      </w:r>
      <w:r>
        <w:t xml:space="preserve">    </w:t>
      </w:r>
      <w:r w:rsidRPr="0061524D">
        <w:t xml:space="preserve"> , c.</w:t>
      </w:r>
      <w:r>
        <w:t xml:space="preserve">        </w:t>
      </w:r>
      <w:r w:rsidRPr="0061524D">
        <w:t>(C.</w:t>
      </w:r>
      <w:r>
        <w:t xml:space="preserve">         </w:t>
      </w:r>
      <w:r w:rsidRPr="0061524D">
        <w:t>)</w:t>
      </w:r>
      <w:r>
        <w:t> </w:t>
      </w:r>
      <w:r w:rsidRPr="0061524D">
        <w:t>(pending before t</w:t>
      </w:r>
      <w:r>
        <w:t>he Legislature as this bill).</w:t>
      </w:r>
    </w:p>
    <w:p w:rsidR="00910CFB" w:rsidRDefault="003455E0" w:rsidP="003455E0">
      <w:pPr>
        <w:rPr>
          <w:rFonts w:ascii="Albertus Extra Bold" w:hAnsi="Albertus Extra Bold"/>
          <w:b/>
          <w:vertAlign w:val="superscript"/>
        </w:rPr>
      </w:pPr>
      <w:r>
        <w:tab/>
      </w:r>
      <w:r>
        <w:rPr>
          <w:rFonts w:ascii="Albertus Extra Bold" w:hAnsi="Albertus Extra Bold"/>
          <w:b/>
          <w:vertAlign w:val="superscript"/>
        </w:rPr>
        <w:t>1</w:t>
      </w:r>
      <w:r w:rsidRPr="00634D74">
        <w:rPr>
          <w:rFonts w:ascii="Albertus Extra Bold" w:hAnsi="Albertus Extra Bold"/>
          <w:b/>
        </w:rPr>
        <w:t>[</w:t>
      </w:r>
      <w:r>
        <w:t>In addition, t</w:t>
      </w:r>
      <w:r w:rsidRPr="003C71FB">
        <w:t xml:space="preserve">he Attorney General </w:t>
      </w:r>
      <w:r w:rsidRPr="002B47A6">
        <w:t>shall conduct a public awareness campaign, utilizing the Internet and any other available resources, to inform the general public</w:t>
      </w:r>
      <w:r>
        <w:t xml:space="preserve"> about the designated safe areas established on police department property throughout the State.  The public awareness campaign shall include, but not be limited to, an updated list of police departments that have established designated safe areas and </w:t>
      </w:r>
      <w:r w:rsidRPr="002B47A6">
        <w:t>safety tips to decrease the risk of crime</w:t>
      </w:r>
      <w:r>
        <w:t xml:space="preserve"> when engaging in Internet sales transactions.</w:t>
      </w:r>
      <w:r w:rsidRPr="00634D74">
        <w:rPr>
          <w:rFonts w:ascii="Albertus Extra Bold" w:hAnsi="Albertus Extra Bold"/>
          <w:b/>
        </w:rPr>
        <w:t>]</w:t>
      </w:r>
      <w:r>
        <w:rPr>
          <w:rFonts w:ascii="Albertus Extra Bold" w:hAnsi="Albertus Extra Bold"/>
          <w:b/>
          <w:vertAlign w:val="superscript"/>
        </w:rPr>
        <w:t>1</w:t>
      </w:r>
    </w:p>
    <w:p w:rsidR="009172D7" w:rsidRDefault="009172D7" w:rsidP="003455E0"/>
    <w:p w:rsidR="00910CFB" w:rsidRDefault="00910CFB" w:rsidP="00910CFB">
      <w:pPr>
        <w:jc w:val="left"/>
      </w:pPr>
      <w:r>
        <w:tab/>
        <w:t>4.</w:t>
      </w:r>
      <w:r>
        <w:tab/>
        <w:t xml:space="preserve">This act shall take effect on the first day of the third month </w:t>
      </w:r>
      <w:r w:rsidRPr="00EF4CAB">
        <w:t>next</w:t>
      </w:r>
      <w:r w:rsidRPr="007B7AE8">
        <w:t xml:space="preserve"> </w:t>
      </w:r>
      <w:r>
        <w:t>following enactment.</w:t>
      </w:r>
    </w:p>
    <w:sectPr w:rsidR="00910CFB" w:rsidSect="009172D7">
      <w:headerReference w:type="default" r:id="rId14"/>
      <w:footerReference w:type="default" r:id="rId15"/>
      <w:headerReference w:type="first" r:id="rId16"/>
      <w:footerReference w:type="first" r:id="rId17"/>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5AD" w:rsidRDefault="007C65AD">
      <w:r>
        <w:separator/>
      </w:r>
    </w:p>
  </w:endnote>
  <w:endnote w:type="continuationSeparator" w:id="0">
    <w:p w:rsidR="007C65AD" w:rsidRDefault="007C6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838" w:rsidRDefault="007F3B24" w:rsidP="007F3B2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56D" w:rsidRPr="00921C91" w:rsidRDefault="00A105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056D" w:rsidRPr="00921C91" w:rsidRDefault="00A1056D">
    <w:pPr>
      <w:pStyle w:val="Footer"/>
      <w:rPr>
        <w:szCs w:val="18"/>
      </w:rPr>
    </w:pPr>
  </w:p>
  <w:p w:rsidR="00A1056D" w:rsidRPr="00921C91" w:rsidRDefault="00A105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056D" w:rsidRDefault="00A1056D">
    <w:pPr>
      <w:pStyle w:val="Footer"/>
    </w:pPr>
    <w:r>
      <w:tab/>
      <w:t>Matter enclosed in superscript numerals has been adopted as follows:</w:t>
    </w:r>
  </w:p>
  <w:p w:rsidR="00A1056D" w:rsidRDefault="00A1056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March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5AD" w:rsidRDefault="007C65AD">
      <w:r>
        <w:separator/>
      </w:r>
    </w:p>
  </w:footnote>
  <w:footnote w:type="continuationSeparator" w:id="0">
    <w:p w:rsidR="007C65AD" w:rsidRDefault="007C6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38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617D3" w:rsidRDefault="009617D3" w:rsidP="009617D3">
    <w:pPr>
      <w:pStyle w:val="bpuHeadSpon"/>
    </w:pPr>
    <w:r w:rsidRPr="009617D3">
      <w:rPr>
        <w:rStyle w:val="bpuHeadSponChar"/>
      </w:rPr>
      <w:t>A1172</w:t>
    </w:r>
    <w:r>
      <w:t xml:space="preserve"> </w:t>
    </w:r>
    <w:r w:rsidR="00A1056D">
      <w:t xml:space="preserve">[1R] </w:t>
    </w:r>
    <w:r>
      <w:t>ZWICKER, BENSON</w:t>
    </w:r>
  </w:p>
  <w:p w:rsidR="009617D3" w:rsidRDefault="009617D3" w:rsidP="009617D3">
    <w:pPr>
      <w:pStyle w:val="bpuHeadSpon"/>
    </w:pPr>
    <w:r>
      <w:fldChar w:fldCharType="begin"/>
    </w:r>
    <w:r>
      <w:instrText xml:space="preserve"> PAGE  \* MERGEFORMAT </w:instrText>
    </w:r>
    <w:r>
      <w:fldChar w:fldCharType="separate"/>
    </w:r>
    <w:r w:rsidR="00A138FF">
      <w:rPr>
        <w:noProof/>
      </w:rPr>
      <w:t>3</w:t>
    </w:r>
    <w:r>
      <w:fldChar w:fldCharType="end"/>
    </w:r>
  </w:p>
  <w:p w:rsidR="009617D3" w:rsidRPr="00AF575C" w:rsidRDefault="009617D3" w:rsidP="009617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617D3" w:rsidRDefault="009617D3" w:rsidP="009617D3">
    <w:pPr>
      <w:pStyle w:val="bpuHeadSpon"/>
    </w:pPr>
    <w:r w:rsidRPr="009617D3">
      <w:rPr>
        <w:rStyle w:val="bpuHeadSponChar"/>
      </w:rPr>
      <w:t>A1172</w:t>
    </w:r>
    <w:r>
      <w:t xml:space="preserve"> </w:t>
    </w:r>
    <w:r w:rsidR="00A1056D">
      <w:t xml:space="preserve">[1R] </w:t>
    </w:r>
    <w:r>
      <w:t>ZWICKER, BENSON</w:t>
    </w:r>
  </w:p>
  <w:p w:rsidR="009617D3" w:rsidRDefault="009617D3" w:rsidP="009617D3">
    <w:pPr>
      <w:pStyle w:val="bpuHeadSpon"/>
    </w:pPr>
    <w:r>
      <w:fldChar w:fldCharType="begin"/>
    </w:r>
    <w:r>
      <w:instrText xml:space="preserve"> PAGE  \* MERGEFORMAT </w:instrText>
    </w:r>
    <w:r>
      <w:fldChar w:fldCharType="separate"/>
    </w:r>
    <w:r w:rsidR="00A138FF">
      <w:rPr>
        <w:noProof/>
      </w:rPr>
      <w:t>2</w:t>
    </w:r>
    <w:r>
      <w:fldChar w:fldCharType="end"/>
    </w:r>
  </w:p>
  <w:p w:rsidR="009617D3" w:rsidRDefault="009617D3" w:rsidP="009617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5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78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05"/>
    <w:rsid w:val="00150A42"/>
    <w:rsid w:val="00153466"/>
    <w:rsid w:val="001540B7"/>
    <w:rsid w:val="00156AE5"/>
    <w:rsid w:val="001762FB"/>
    <w:rsid w:val="001776D2"/>
    <w:rsid w:val="00182504"/>
    <w:rsid w:val="00186D54"/>
    <w:rsid w:val="00197DEE"/>
    <w:rsid w:val="001A253A"/>
    <w:rsid w:val="001A28C1"/>
    <w:rsid w:val="001A3589"/>
    <w:rsid w:val="001A55F1"/>
    <w:rsid w:val="001A66DB"/>
    <w:rsid w:val="001B3175"/>
    <w:rsid w:val="001B3F81"/>
    <w:rsid w:val="001B7150"/>
    <w:rsid w:val="001C6A67"/>
    <w:rsid w:val="001C71A2"/>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42C"/>
    <w:rsid w:val="00296363"/>
    <w:rsid w:val="002A16E7"/>
    <w:rsid w:val="002A71FA"/>
    <w:rsid w:val="002B4DA4"/>
    <w:rsid w:val="002B67F7"/>
    <w:rsid w:val="002C58D4"/>
    <w:rsid w:val="002E1440"/>
    <w:rsid w:val="002E2980"/>
    <w:rsid w:val="00304565"/>
    <w:rsid w:val="00307F11"/>
    <w:rsid w:val="0031075B"/>
    <w:rsid w:val="00317C73"/>
    <w:rsid w:val="003203BA"/>
    <w:rsid w:val="003212E6"/>
    <w:rsid w:val="00333EF1"/>
    <w:rsid w:val="003455E0"/>
    <w:rsid w:val="00346CF5"/>
    <w:rsid w:val="00352F8B"/>
    <w:rsid w:val="00354D07"/>
    <w:rsid w:val="0037458C"/>
    <w:rsid w:val="00381407"/>
    <w:rsid w:val="00382C14"/>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2F6"/>
    <w:rsid w:val="0051355F"/>
    <w:rsid w:val="00515090"/>
    <w:rsid w:val="00520989"/>
    <w:rsid w:val="005311D7"/>
    <w:rsid w:val="00541E58"/>
    <w:rsid w:val="00542673"/>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FDD"/>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ED7"/>
    <w:rsid w:val="007C1354"/>
    <w:rsid w:val="007C65AD"/>
    <w:rsid w:val="007D0F64"/>
    <w:rsid w:val="007F02BF"/>
    <w:rsid w:val="007F2A14"/>
    <w:rsid w:val="007F3B2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605"/>
    <w:rsid w:val="00902B2D"/>
    <w:rsid w:val="00910CFB"/>
    <w:rsid w:val="00915B98"/>
    <w:rsid w:val="009172D7"/>
    <w:rsid w:val="00933C9C"/>
    <w:rsid w:val="0094377E"/>
    <w:rsid w:val="009467BF"/>
    <w:rsid w:val="0094723D"/>
    <w:rsid w:val="009564BC"/>
    <w:rsid w:val="0095650E"/>
    <w:rsid w:val="009617D3"/>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56D"/>
    <w:rsid w:val="00A12C37"/>
    <w:rsid w:val="00A138FF"/>
    <w:rsid w:val="00A15F7D"/>
    <w:rsid w:val="00A16418"/>
    <w:rsid w:val="00A170B3"/>
    <w:rsid w:val="00A224BB"/>
    <w:rsid w:val="00A22502"/>
    <w:rsid w:val="00A40A31"/>
    <w:rsid w:val="00A41D96"/>
    <w:rsid w:val="00A469CC"/>
    <w:rsid w:val="00A55E7F"/>
    <w:rsid w:val="00A63229"/>
    <w:rsid w:val="00A64CED"/>
    <w:rsid w:val="00A66838"/>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F5B"/>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5AC"/>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BC7D83"/>
  <w15:docId w15:val="{1D149638-CE82-4DDD-8BE3-B52269E4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617D3"/>
  </w:style>
  <w:style w:type="paragraph" w:styleId="BalloonText">
    <w:name w:val="Balloon Text"/>
    <w:basedOn w:val="Normal"/>
    <w:link w:val="BalloonTextChar"/>
    <w:semiHidden/>
    <w:unhideWhenUsed/>
    <w:rsid w:val="00B13F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3F5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6EA38-0FD1-4CF0-B53C-5D2418A36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868</Words>
  <Characters>4717</Characters>
  <Application>Microsoft Office Word</Application>
  <DocSecurity>0</DocSecurity>
  <Lines>120</Lines>
  <Paragraphs>35</Paragraphs>
  <ScaleCrop>false</ScaleCrop>
  <HeadingPairs>
    <vt:vector size="2" baseType="variant">
      <vt:variant>
        <vt:lpstr>Title</vt:lpstr>
      </vt:variant>
      <vt:variant>
        <vt:i4>1</vt:i4>
      </vt:variant>
    </vt:vector>
  </HeadingPairs>
  <TitlesOfParts>
    <vt:vector size="1" baseType="lpstr">
      <vt:lpstr>A1172 1R</vt:lpstr>
    </vt:vector>
  </TitlesOfParts>
  <Manager>R224</Manager>
  <Company>OFFICE of LEGISLATIVE SERVICES</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A1172 1R</dc:title>
  <dc:creator>Assemblyman  ZWICKER, Assemblyman  BENSON</dc:creator>
  <cp:keywords>A1172|3|LP |234|92|234|!||</cp:keywords>
  <dc:description>PREFILED 2020_x000d_
T/R 3/8/21_x000d_
Amended 3/8/21</dc:description>
  <cp:lastModifiedBy>Todaro, Vivian</cp:lastModifiedBy>
  <cp:revision>2</cp:revision>
  <cp:lastPrinted>2021-03-29T16:26:00Z</cp:lastPrinted>
  <dcterms:created xsi:type="dcterms:W3CDTF">2021-03-29T16:26:00Z</dcterms:created>
  <dcterms:modified xsi:type="dcterms:W3CDTF">2021-03-29T16:26:00Z</dcterms:modified>
  <cp:category>s.1-C.40A:14-158.1; s.2-C.40A: 14-198.1; to 2021/16 s.3-C.52: 17B-14.13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