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10F" w:rsidRDefault="002D310F" w:rsidP="002D310F">
      <w:pPr>
        <w:pStyle w:val="bpuBill"/>
      </w:pPr>
      <w:bookmarkStart w:id="0" w:name="bpuFrontPg"/>
      <w:bookmarkStart w:id="1" w:name="_GoBack"/>
      <w:bookmarkEnd w:id="0"/>
      <w:bookmarkEnd w:id="1"/>
      <w:r>
        <w:t xml:space="preserve">ASSEMBLY, No. 1176 </w:t>
      </w:r>
    </w:p>
    <w:p w:rsidR="002D310F" w:rsidRPr="002D310F" w:rsidRDefault="002D310F" w:rsidP="002D31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2173" r:id="rId8"/>
        </w:object>
      </w:r>
    </w:p>
    <w:p w:rsidR="002D310F" w:rsidRDefault="002D310F" w:rsidP="002D310F">
      <w:pPr>
        <w:pStyle w:val="bpuState"/>
      </w:pPr>
      <w:r>
        <w:t>STATE OF NEW JERSEY</w:t>
      </w:r>
    </w:p>
    <w:p w:rsidR="002D310F" w:rsidRDefault="002D310F" w:rsidP="002D310F">
      <w:pPr>
        <w:pStyle w:val="bpuLegislature"/>
      </w:pPr>
      <w:r>
        <w:t>219th LEGISLATURE</w:t>
      </w:r>
    </w:p>
    <w:p w:rsidR="002D310F" w:rsidRDefault="002D310F" w:rsidP="002D310F">
      <w:pPr>
        <w:pStyle w:val="bpuWpGraphic"/>
      </w:pPr>
      <w:r>
        <w:object w:dxaOrig="8985" w:dyaOrig="255">
          <v:shape id="_x0000_i1026" type="#_x0000_t75" style="width:6in;height:11.8pt" o:ole="">
            <v:imagedata r:id="rId7" o:title=""/>
          </v:shape>
          <o:OLEObject Type="Embed" ProgID="WPWin6.1" ShapeID="_x0000_i1026" DrawAspect="Content" ObjectID="_1641712174" r:id="rId9"/>
        </w:object>
      </w:r>
      <w:r>
        <w:t xml:space="preserve">  </w:t>
      </w:r>
    </w:p>
    <w:p w:rsidR="002D310F" w:rsidRDefault="002D310F" w:rsidP="002D310F">
      <w:pPr>
        <w:pStyle w:val="bpuIntro"/>
      </w:pPr>
      <w:r>
        <w:t>PRE-FILED FOR INTRODUCTION IN THE 2020 SESSION</w:t>
      </w:r>
    </w:p>
    <w:p w:rsidR="002D310F" w:rsidRDefault="002D310F" w:rsidP="002D310F">
      <w:pPr>
        <w:pStyle w:val="bpuIntro"/>
      </w:pPr>
    </w:p>
    <w:p w:rsidR="002D310F" w:rsidRDefault="002D310F" w:rsidP="002D310F">
      <w:pPr>
        <w:pStyle w:val="bpuIntro"/>
        <w:sectPr w:rsidR="002D310F" w:rsidSect="008071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310F" w:rsidRDefault="002D310F" w:rsidP="002D310F">
      <w:pPr>
        <w:pStyle w:val="bpuIntro"/>
      </w:pPr>
    </w:p>
    <w:p w:rsidR="002D310F" w:rsidRDefault="002D310F" w:rsidP="002D310F">
      <w:pPr>
        <w:pStyle w:val="bpuSponsor"/>
      </w:pPr>
      <w:r>
        <w:t>Sponsored by:</w:t>
      </w:r>
    </w:p>
    <w:p w:rsidR="002D310F" w:rsidRDefault="002D310F" w:rsidP="002D310F">
      <w:pPr>
        <w:pStyle w:val="bpuSponsor"/>
      </w:pPr>
      <w:r>
        <w:t>Assemblyman  ANDREW ZWICKER</w:t>
      </w:r>
    </w:p>
    <w:p w:rsidR="002D310F" w:rsidRDefault="002D310F" w:rsidP="002D310F">
      <w:pPr>
        <w:pStyle w:val="bpuSponsor"/>
      </w:pPr>
      <w:r>
        <w:t>District 16 (Hunterdon, Mercer, Middlesex and Somerset)</w:t>
      </w:r>
    </w:p>
    <w:p w:rsidR="002D310F" w:rsidRDefault="002D310F" w:rsidP="002D310F">
      <w:pPr>
        <w:pStyle w:val="bpuSponsor"/>
      </w:pPr>
      <w:r>
        <w:t>Assemblyman  ROY FREIMAN</w:t>
      </w:r>
    </w:p>
    <w:p w:rsidR="002D310F" w:rsidRDefault="002D310F" w:rsidP="002D310F">
      <w:pPr>
        <w:pStyle w:val="bpuSponsor"/>
      </w:pPr>
      <w:r>
        <w:t>District 16 (Hunterdon, Mercer, Middlesex and Somerset)</w:t>
      </w:r>
    </w:p>
    <w:p w:rsidR="002D310F" w:rsidRDefault="008071C7" w:rsidP="008071C7">
      <w:pPr>
        <w:pStyle w:val="bpuSponsor"/>
      </w:pPr>
      <w:r>
        <w:t>Assemblywoman  VERLINA REYNOLDS-JACKSON</w:t>
      </w:r>
    </w:p>
    <w:p w:rsidR="008071C7" w:rsidRDefault="008071C7" w:rsidP="008071C7">
      <w:pPr>
        <w:pStyle w:val="bpuSponsor"/>
      </w:pPr>
      <w:r>
        <w:t>District 15 (Hunterdon and Mercer)</w:t>
      </w:r>
    </w:p>
    <w:p w:rsidR="008071C7" w:rsidRPr="008071C7" w:rsidRDefault="008071C7" w:rsidP="008071C7">
      <w:pPr>
        <w:pStyle w:val="bpuSponsor"/>
      </w:pPr>
    </w:p>
    <w:p w:rsidR="002D310F" w:rsidRDefault="002D310F" w:rsidP="002D310F">
      <w:pPr>
        <w:pStyle w:val="bpuSponsor"/>
      </w:pPr>
    </w:p>
    <w:p w:rsidR="002D310F" w:rsidRDefault="002D310F" w:rsidP="002D310F">
      <w:pPr>
        <w:pStyle w:val="bpuSponsor"/>
      </w:pPr>
    </w:p>
    <w:p w:rsidR="002D310F" w:rsidRDefault="002D310F" w:rsidP="002D310F">
      <w:pPr>
        <w:pStyle w:val="bpuSponsor"/>
      </w:pPr>
    </w:p>
    <w:p w:rsidR="002D310F" w:rsidRDefault="002D310F" w:rsidP="002D310F">
      <w:pPr>
        <w:pStyle w:val="bpuSponsor"/>
      </w:pPr>
      <w:r>
        <w:t>SYNOPSIS</w:t>
      </w:r>
    </w:p>
    <w:p w:rsidR="002D310F" w:rsidRDefault="002D310F" w:rsidP="002D310F">
      <w:pPr>
        <w:pStyle w:val="bpuNormText"/>
      </w:pPr>
      <w:r>
        <w:tab/>
        <w:t xml:space="preserve">Establishes requirements for DOH to issue licenses to certain hospitals to perform elective angioplasty procedures. </w:t>
      </w:r>
    </w:p>
    <w:p w:rsidR="002D310F" w:rsidRDefault="002D310F" w:rsidP="002D310F">
      <w:pPr>
        <w:pStyle w:val="bpuNormText"/>
      </w:pPr>
    </w:p>
    <w:p w:rsidR="002D310F" w:rsidRDefault="002D310F" w:rsidP="002D310F">
      <w:pPr>
        <w:pStyle w:val="bpuSponsor"/>
      </w:pPr>
      <w:r>
        <w:t xml:space="preserve">CURRENT VERSION OF TEXT </w:t>
      </w:r>
    </w:p>
    <w:p w:rsidR="002D310F" w:rsidRDefault="002D310F" w:rsidP="002D310F">
      <w:pPr>
        <w:pStyle w:val="bpuNormText"/>
      </w:pPr>
      <w:r>
        <w:tab/>
        <w:t>Introduced Pending Technical Review by Legislative Counsel.</w:t>
      </w:r>
    </w:p>
    <w:p w:rsidR="002D310F" w:rsidRDefault="002D310F" w:rsidP="002D31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310F" w:rsidRDefault="002D31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310F" w:rsidSect="002D310F">
          <w:type w:val="continuous"/>
          <w:pgSz w:w="12240" w:h="20160" w:code="5"/>
          <w:pgMar w:top="2160" w:right="2275" w:bottom="1440" w:left="2275" w:header="72" w:footer="720" w:gutter="0"/>
          <w:pgNumType w:start="1"/>
          <w:cols w:space="720"/>
          <w:docGrid w:linePitch="360"/>
        </w:sectPr>
      </w:pPr>
    </w:p>
    <w:p w:rsidR="00633A27" w:rsidRPr="00677316" w:rsidRDefault="00633A27" w:rsidP="00633A27">
      <w:pPr>
        <w:pStyle w:val="HangingAnAct"/>
        <w:rPr>
          <w:rStyle w:val="HangingAnActChar"/>
        </w:rPr>
      </w:pPr>
      <w:r w:rsidRPr="00633A27">
        <w:rPr>
          <w:rStyle w:val="BillHead"/>
        </w:rPr>
        <w:lastRenderedPageBreak/>
        <w:t>An Act</w:t>
      </w:r>
      <w:r w:rsidRPr="006B7FA7">
        <w:rPr>
          <w:rStyle w:val="HangingAnActChar"/>
        </w:rPr>
        <w:t xml:space="preserve"> </w:t>
      </w:r>
      <w:r>
        <w:t>concerning elective angioplasty procedures and supplementing Title 26 of the Revised Statutes.</w:t>
      </w:r>
    </w:p>
    <w:p w:rsidR="00633A27" w:rsidRPr="00D71D68" w:rsidRDefault="00633A27" w:rsidP="00633A27"/>
    <w:p w:rsidR="00633A27" w:rsidRPr="00AA7880" w:rsidRDefault="00633A27" w:rsidP="00633A27">
      <w:r>
        <w:tab/>
      </w:r>
      <w:r>
        <w:rPr>
          <w:rStyle w:val="BillHeading2"/>
        </w:rPr>
        <w:t xml:space="preserve">Be It Enacted </w:t>
      </w:r>
      <w:r>
        <w:rPr>
          <w:rStyle w:val="BillLanguage"/>
        </w:rPr>
        <w:t>by the Senate and General Assembly of the State of New Jersey:</w:t>
      </w:r>
    </w:p>
    <w:p w:rsidR="00633A27" w:rsidRDefault="00633A27" w:rsidP="00633A27"/>
    <w:p w:rsidR="00633A27" w:rsidRDefault="00633A27" w:rsidP="00633A27">
      <w:r>
        <w:tab/>
        <w:t>1.</w:t>
      </w:r>
      <w:r>
        <w:tab/>
        <w:t>A general hospital may apply to the Commissioner of Health for a license to provide elective angioplasty services in the State.   The commissioner shall issue a license to any applicant that:</w:t>
      </w:r>
    </w:p>
    <w:p w:rsidR="00633A27" w:rsidRDefault="00633A27" w:rsidP="00633A27">
      <w:r>
        <w:tab/>
        <w:t>a.</w:t>
      </w:r>
      <w:r>
        <w:tab/>
        <w:t>is located in a county of the third class having a population of not less than 50,000 but not more than 200,000, except such counties bordering on the Atlantic ocean;</w:t>
      </w:r>
    </w:p>
    <w:p w:rsidR="00633A27" w:rsidRDefault="00633A27" w:rsidP="00633A27">
      <w:r>
        <w:tab/>
        <w:t>b.</w:t>
      </w:r>
      <w:r>
        <w:tab/>
        <w:t>is not currently licensed as a cardiac surgery facility;</w:t>
      </w:r>
    </w:p>
    <w:p w:rsidR="00633A27" w:rsidRDefault="00633A27" w:rsidP="00633A27">
      <w:r>
        <w:tab/>
        <w:t>c.</w:t>
      </w:r>
      <w:r>
        <w:tab/>
        <w:t>demonstrates the ability to offer a high quality program for the provision of elective angioplasty services;</w:t>
      </w:r>
    </w:p>
    <w:p w:rsidR="00633A27" w:rsidRDefault="00633A27" w:rsidP="00633A27">
      <w:r>
        <w:tab/>
        <w:t>d.</w:t>
      </w:r>
      <w:r>
        <w:tab/>
        <w:t>demonstrates the ability to perform a minimum of 200 elective angioplasty procedures per year, with each interventionist performing at least 75 elective angioplasty procedures per year;</w:t>
      </w:r>
    </w:p>
    <w:p w:rsidR="00633A27" w:rsidRDefault="00633A27" w:rsidP="00633A27">
      <w:r>
        <w:tab/>
        <w:t>e.</w:t>
      </w:r>
      <w:r>
        <w:tab/>
        <w:t>demonstrates the ability to provide patient selection from among a community that is representative of the State’s diverse regions and populations;</w:t>
      </w:r>
    </w:p>
    <w:p w:rsidR="00633A27" w:rsidRDefault="00633A27" w:rsidP="00633A27">
      <w:r>
        <w:tab/>
        <w:t>f.</w:t>
      </w:r>
      <w:r>
        <w:tab/>
        <w:t xml:space="preserve">demonstrates the ability to increase access to care for the medically underserved; </w:t>
      </w:r>
    </w:p>
    <w:p w:rsidR="00633A27" w:rsidRDefault="00633A27" w:rsidP="00633A27">
      <w:r>
        <w:tab/>
        <w:t>g.</w:t>
      </w:r>
      <w:r>
        <w:tab/>
        <w:t>establishes a transportation plan and protocol, which has been approved by the commissioner, for patients who require transportation to, and receipt at, a licensed cardiac surgery center in the event the patient experiences a cardiac emergency or procedure-related complications; and</w:t>
      </w:r>
    </w:p>
    <w:p w:rsidR="00633A27" w:rsidRDefault="00633A27" w:rsidP="00633A27">
      <w:r>
        <w:tab/>
        <w:t>h.</w:t>
      </w:r>
      <w:r>
        <w:tab/>
        <w:t>meets such other requirements as the commissioner may establish by regulation.</w:t>
      </w:r>
    </w:p>
    <w:p w:rsidR="00633A27" w:rsidRDefault="00633A27" w:rsidP="00633A27"/>
    <w:p w:rsidR="00633A27" w:rsidRDefault="00633A27" w:rsidP="00633A27">
      <w:r>
        <w:tab/>
        <w:t>2.</w:t>
      </w:r>
      <w:r>
        <w:tab/>
        <w:t>An elective angioplasty procedure may not be performed on any patient at a general hospital that is licensed to provide elective angioplasty procedures pursuant to section 1 of P.L.    , c.    (C.     ) (pending before the Legislature as this bill) unless the patient has provided written informed consent to the procedure, which shall include, at a minimum:</w:t>
      </w:r>
    </w:p>
    <w:p w:rsidR="00633A27" w:rsidRDefault="00633A27" w:rsidP="00633A27">
      <w:r>
        <w:tab/>
        <w:t>a.</w:t>
      </w:r>
      <w:r>
        <w:tab/>
        <w:t>an acknowledgment that angioplasty is a cardiac procedure, and that the procedure is to be performed at a facility that is not licensed as a cardiac surgery facility;</w:t>
      </w:r>
    </w:p>
    <w:p w:rsidR="00633A27" w:rsidRDefault="00633A27" w:rsidP="00633A27">
      <w:r>
        <w:tab/>
        <w:t>b.</w:t>
      </w:r>
      <w:r>
        <w:tab/>
        <w:t>notice that procedure-related complications may require treatment at a licensed cardiac surgery facility; and</w:t>
      </w:r>
    </w:p>
    <w:p w:rsidR="00633A27" w:rsidRDefault="00633A27" w:rsidP="00633A27">
      <w:r>
        <w:tab/>
        <w:t>c.</w:t>
      </w:r>
      <w:r>
        <w:tab/>
        <w:t>notice of the facility’s transportation plan and protocol established pursuant to subsection g. of section 1 of P.L.    , c.    (C.)     (pending before the Legislature as this bill).</w:t>
      </w:r>
    </w:p>
    <w:p w:rsidR="00796FC8" w:rsidRDefault="00796FC8" w:rsidP="00633A27"/>
    <w:p w:rsidR="00633A27" w:rsidRDefault="00633A27" w:rsidP="00633A27">
      <w:r>
        <w:tab/>
        <w:t>3.</w:t>
      </w:r>
      <w:r>
        <w:tab/>
        <w:t>The Commissioner of Health shall adopt such rules and regulations, in accordance with the “Administrative Procedure Act,” P.L.1968, c.410 (C.52:14B-1 et seq.), as the commissioner deems necessary to effectuate the purposes of this act.</w:t>
      </w:r>
    </w:p>
    <w:p w:rsidR="00633A27" w:rsidRDefault="00633A27" w:rsidP="00633A27"/>
    <w:p w:rsidR="00633A27" w:rsidRPr="00D71D68" w:rsidRDefault="00633A27" w:rsidP="00633A27">
      <w:r>
        <w:tab/>
        <w:t>4.</w:t>
      </w:r>
      <w:r>
        <w:tab/>
        <w:t>This act shall take effect immediately.</w:t>
      </w:r>
    </w:p>
    <w:p w:rsidR="00633A27" w:rsidRPr="00D71D68" w:rsidRDefault="00633A27" w:rsidP="00633A27"/>
    <w:p w:rsidR="00633A27" w:rsidRPr="00CE7BD8" w:rsidRDefault="00633A27" w:rsidP="00633A27"/>
    <w:p w:rsidR="00633A27" w:rsidRPr="00AA7880" w:rsidRDefault="00633A27" w:rsidP="00633A27">
      <w:pPr>
        <w:jc w:val="center"/>
      </w:pPr>
      <w:r w:rsidRPr="00D71D68">
        <w:t>STATEMENT</w:t>
      </w:r>
    </w:p>
    <w:p w:rsidR="00633A27" w:rsidRDefault="00633A27" w:rsidP="00633A27"/>
    <w:p w:rsidR="00633A27" w:rsidRDefault="00633A27" w:rsidP="00633A27">
      <w:r>
        <w:tab/>
        <w:t>This bill requires the Commissioner of Health to issue a license to certain general hospitals to perform elective angioplasty procedures.  Specifically, a hospital that applies will be licensed under the bill if: (1) it is located in a county of the third class having a population of not less than 50,000 but not more than 200,000, except such counties bordering on the Atlantic ocean; (2) is not currently licensed as a cardiac surgery facility; (3) demonstrates the ability to offer a high quality program for the provision of elective angioplasty services; (4) demonstrates the ability to perform a minimum of 200 elective angioplasty procedures per year, with each interventionist performing at least 75 elective angioplasty procedures per year; (5) demonstrates the ability to provide patient selection from among a community that is representative of the State’s diverse regions and populations; (6) demonstrates the ability to increase access to care for the medically underserved; (7) establishes a transportation plan and protocol, which has been approved by the commissioner, for patients who require transportation to, and receipt at, a licensed cardiac surgery center in the event the patient experiences a cardiac emergency or procedure-related complications; and (8) meets such other requirements as the commissioner may establish by regulation.</w:t>
      </w:r>
    </w:p>
    <w:p w:rsidR="00633A27" w:rsidRDefault="00633A27" w:rsidP="00633A27">
      <w:r>
        <w:tab/>
        <w:t>An elective angioplasty procedure may not be performed on any patient at a hospital licensed to perform elective angioplasty procedures under the bill unless the patient provides written informed consent to the procedure, which is to include, at a minimum: an acknowledgment that angioplasty is a cardiac procedure and that the facility that will perform the angioplasty is not a licensed cardiac surgery facility; notice that procedure-related complications may require treatment at a licensed cardiac surgery facility; and notice of the facility’s transportation plan and protocol.</w:t>
      </w:r>
    </w:p>
    <w:p w:rsidR="00633A27" w:rsidRDefault="00633A27" w:rsidP="00633A27">
      <w:r>
        <w:tab/>
        <w:t>Angioplasty is a procedure used to widen clogged arteries and help remove blockages, restoring blood flow and potentially reducing the risk of an adverse cardiac event.  In 2012, the Cardiovascular Patient Outcomes Research Team Elective Angioplasty (C-PORT-E) study concluded that there is no increased risk of death or complications from an elective angioplasty performed at a facility that does not have cardiac surgery capabilities, as compared with a licensed cardiac surgery facility.  Although elective angioplasties may currently be performed at any of the 11 facilities that participated in the C-PORT-E study, as well as ay any of the 18 licensed cardiac surgery centers located in the State, there are currently seven counties that do not have any facilities licensed to perform elective angioplasties, and an additional six counties that contain only one authorized facility.</w:t>
      </w:r>
    </w:p>
    <w:p w:rsidR="00633A27" w:rsidRPr="00E7752C" w:rsidRDefault="00633A27" w:rsidP="00E7752C">
      <w:r>
        <w:tab/>
        <w:t>This bill would allow qualifying facilities located in Cumberland, Hunterdon, Salem, Sussex, and Warren Counties to apply for licensure to perform elective angioplasty procedures.</w:t>
      </w:r>
    </w:p>
    <w:sectPr w:rsidR="00633A27" w:rsidRPr="00E7752C" w:rsidSect="002D310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71B" w:rsidRDefault="00E1671B">
      <w:r>
        <w:separator/>
      </w:r>
    </w:p>
  </w:endnote>
  <w:endnote w:type="continuationSeparator" w:id="0">
    <w:p w:rsidR="00E1671B" w:rsidRDefault="00E1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1C7" w:rsidRDefault="008071C7" w:rsidP="008071C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71B" w:rsidRDefault="00E1671B">
      <w:r>
        <w:separator/>
      </w:r>
    </w:p>
  </w:footnote>
  <w:footnote w:type="continuationSeparator" w:id="0">
    <w:p w:rsidR="00E1671B" w:rsidRDefault="00E16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17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310F" w:rsidRDefault="002D310F" w:rsidP="002D310F">
    <w:pPr>
      <w:pStyle w:val="bpuHeadSpon"/>
    </w:pPr>
    <w:r w:rsidRPr="002D310F">
      <w:rPr>
        <w:rStyle w:val="bpuHeadSponChar"/>
      </w:rPr>
      <w:t>A1176</w:t>
    </w:r>
    <w:r>
      <w:t xml:space="preserve"> ZWICKER, FREIMAN</w:t>
    </w:r>
  </w:p>
  <w:p w:rsidR="002D310F" w:rsidRDefault="002D310F" w:rsidP="002D310F">
    <w:pPr>
      <w:pStyle w:val="bpuHeadSpon"/>
    </w:pPr>
    <w:r>
      <w:fldChar w:fldCharType="begin"/>
    </w:r>
    <w:r>
      <w:instrText xml:space="preserve"> PAGE  \* MERGEFORMAT </w:instrText>
    </w:r>
    <w:r>
      <w:fldChar w:fldCharType="separate"/>
    </w:r>
    <w:r w:rsidR="00B605D0">
      <w:rPr>
        <w:noProof/>
      </w:rPr>
      <w:t>4</w:t>
    </w:r>
    <w:r>
      <w:fldChar w:fldCharType="end"/>
    </w:r>
  </w:p>
  <w:p w:rsidR="002D310F" w:rsidRPr="00AF575C" w:rsidRDefault="002D310F" w:rsidP="002D31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310F" w:rsidRDefault="002D310F" w:rsidP="002D310F">
    <w:pPr>
      <w:pStyle w:val="bpuHeadSpon"/>
    </w:pPr>
    <w:r w:rsidRPr="002D310F">
      <w:rPr>
        <w:rStyle w:val="bpuHeadSponChar"/>
      </w:rPr>
      <w:t>A1176</w:t>
    </w:r>
    <w:r>
      <w:t xml:space="preserve"> ZWICKER, FREIMAN</w:t>
    </w:r>
  </w:p>
  <w:p w:rsidR="002D310F" w:rsidRDefault="002D310F" w:rsidP="002D310F">
    <w:pPr>
      <w:pStyle w:val="bpuHeadSpon"/>
    </w:pPr>
    <w:r>
      <w:fldChar w:fldCharType="begin"/>
    </w:r>
    <w:r>
      <w:instrText xml:space="preserve"> PAGE  \* MERGEFORMAT </w:instrText>
    </w:r>
    <w:r>
      <w:fldChar w:fldCharType="separate"/>
    </w:r>
    <w:r w:rsidR="00B605D0">
      <w:rPr>
        <w:noProof/>
      </w:rPr>
      <w:t>2</w:t>
    </w:r>
    <w:r>
      <w:fldChar w:fldCharType="end"/>
    </w:r>
  </w:p>
  <w:p w:rsidR="002D310F" w:rsidRDefault="002D310F" w:rsidP="002D31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7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D5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10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8A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70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A2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721"/>
    <w:rsid w:val="0079623B"/>
    <w:rsid w:val="00796FC8"/>
    <w:rsid w:val="007A0026"/>
    <w:rsid w:val="007C1354"/>
    <w:rsid w:val="007D0F64"/>
    <w:rsid w:val="007F02BF"/>
    <w:rsid w:val="007F2A14"/>
    <w:rsid w:val="0080085C"/>
    <w:rsid w:val="00802AF0"/>
    <w:rsid w:val="00806253"/>
    <w:rsid w:val="008071C7"/>
    <w:rsid w:val="008177F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5D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71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1F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B05622-1EB2-42C7-96F6-B9DA373F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310F"/>
  </w:style>
  <w:style w:type="paragraph" w:styleId="BalloonText">
    <w:name w:val="Balloon Text"/>
    <w:basedOn w:val="Normal"/>
    <w:link w:val="BalloonTextChar"/>
    <w:semiHidden/>
    <w:unhideWhenUsed/>
    <w:rsid w:val="008177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77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C5B9C-1657-4D98-AF33-BD685D82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931</Words>
  <Characters>5256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A1176</vt:lpstr>
    </vt:vector>
  </TitlesOfParts>
  <Manager>R56</Manager>
  <Company>OFFICE of LEGISLATIVE SERVICES</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A1176</dc:title>
  <dc:creator>Assemblyman  ZWICKER, Assemblyman  FREIMAN</dc:creator>
  <cp:keywords>A1176|4|JU |284|0|0|!|0|</cp:keywords>
  <dc:description>PREFILED 2020</dc:description>
  <cp:lastModifiedBy>Puleo, Roseanne</cp:lastModifiedBy>
  <cp:revision>2</cp:revision>
  <cp:lastPrinted>2020-01-28T15:20:00Z</cp:lastPrinted>
  <dcterms:created xsi:type="dcterms:W3CDTF">2020-01-28T15:21:00Z</dcterms:created>
  <dcterms:modified xsi:type="dcterms:W3CDTF">2020-01-28T15:21:00Z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