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78E" w:rsidRDefault="0046278E" w:rsidP="0046278E">
      <w:pPr>
        <w:pStyle w:val="bpuBill"/>
      </w:pPr>
      <w:bookmarkStart w:id="0" w:name="bpuFrontPg"/>
      <w:bookmarkStart w:id="1" w:name="_GoBack"/>
      <w:bookmarkEnd w:id="0"/>
      <w:bookmarkEnd w:id="1"/>
      <w:r>
        <w:t xml:space="preserve">ASSEMBLY, No. 1182 </w:t>
      </w:r>
    </w:p>
    <w:p w:rsidR="0046278E" w:rsidRPr="0046278E" w:rsidRDefault="0046278E" w:rsidP="004627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956" r:id="rId8"/>
        </w:object>
      </w:r>
    </w:p>
    <w:p w:rsidR="0046278E" w:rsidRDefault="0046278E" w:rsidP="0046278E">
      <w:pPr>
        <w:pStyle w:val="bpuState"/>
      </w:pPr>
      <w:r>
        <w:t>STATE OF NEW JERSEY</w:t>
      </w:r>
    </w:p>
    <w:p w:rsidR="0046278E" w:rsidRDefault="0046278E" w:rsidP="0046278E">
      <w:pPr>
        <w:pStyle w:val="bpuLegislature"/>
      </w:pPr>
      <w:r>
        <w:t>219th LEGISLATURE</w:t>
      </w:r>
    </w:p>
    <w:p w:rsidR="0046278E" w:rsidRDefault="0046278E" w:rsidP="0046278E">
      <w:pPr>
        <w:pStyle w:val="bpuWpGraphic"/>
      </w:pPr>
      <w:r>
        <w:object w:dxaOrig="8985" w:dyaOrig="255">
          <v:shape id="_x0000_i1026" type="#_x0000_t75" style="width:6in;height:12pt" o:ole="">
            <v:imagedata r:id="rId7" o:title=""/>
          </v:shape>
          <o:OLEObject Type="Embed" ProgID="WPWin6.1" ShapeID="_x0000_i1026" DrawAspect="Content" ObjectID="_1639819957" r:id="rId9"/>
        </w:object>
      </w:r>
      <w:r>
        <w:t xml:space="preserve">  </w:t>
      </w:r>
    </w:p>
    <w:p w:rsidR="0046278E" w:rsidRDefault="0046278E" w:rsidP="0046278E">
      <w:pPr>
        <w:pStyle w:val="bpuIntro"/>
      </w:pPr>
      <w:r>
        <w:t>PRE-FILED FOR INTRODUCTION IN THE 2020 SESSION</w:t>
      </w:r>
    </w:p>
    <w:p w:rsidR="0046278E" w:rsidRDefault="0046278E" w:rsidP="0046278E">
      <w:pPr>
        <w:pStyle w:val="bpuIntro"/>
      </w:pPr>
    </w:p>
    <w:p w:rsidR="0046278E" w:rsidRDefault="0046278E" w:rsidP="0046278E">
      <w:pPr>
        <w:pStyle w:val="bpuIntro"/>
        <w:sectPr w:rsidR="0046278E" w:rsidSect="0046278E">
          <w:headerReference w:type="even" r:id="rId10"/>
          <w:headerReference w:type="default" r:id="rId11"/>
          <w:pgSz w:w="12240" w:h="20160" w:code="5"/>
          <w:pgMar w:top="2160" w:right="1440" w:bottom="1440" w:left="1440" w:header="720" w:footer="720" w:gutter="0"/>
          <w:pgNumType w:start="1"/>
          <w:cols w:space="720"/>
          <w:docGrid w:linePitch="360"/>
        </w:sectPr>
      </w:pPr>
    </w:p>
    <w:p w:rsidR="0046278E" w:rsidRDefault="0046278E" w:rsidP="0046278E">
      <w:pPr>
        <w:pStyle w:val="bpuIntro"/>
      </w:pPr>
    </w:p>
    <w:p w:rsidR="0046278E" w:rsidRDefault="0046278E" w:rsidP="0046278E">
      <w:pPr>
        <w:pStyle w:val="bpuSponsor"/>
      </w:pPr>
      <w:r>
        <w:t>Sponsored by:</w:t>
      </w:r>
    </w:p>
    <w:p w:rsidR="0046278E" w:rsidRDefault="0046278E" w:rsidP="0046278E">
      <w:pPr>
        <w:pStyle w:val="bpuSponsor"/>
      </w:pPr>
      <w:r>
        <w:t>Assemblyman  ANDREW ZWICKER</w:t>
      </w:r>
    </w:p>
    <w:p w:rsidR="0046278E" w:rsidRDefault="0046278E" w:rsidP="0046278E">
      <w:pPr>
        <w:pStyle w:val="bpuSponsor"/>
      </w:pPr>
      <w:r>
        <w:t>District 16 (Hunterdon, Mercer, Middlesex and Somerset)</w:t>
      </w:r>
    </w:p>
    <w:p w:rsidR="0046278E" w:rsidRDefault="0046278E" w:rsidP="0046278E">
      <w:pPr>
        <w:pStyle w:val="bpuSponsor"/>
      </w:pPr>
    </w:p>
    <w:p w:rsidR="0046278E" w:rsidRDefault="0046278E" w:rsidP="0046278E">
      <w:pPr>
        <w:pStyle w:val="bpuSponsor"/>
      </w:pPr>
    </w:p>
    <w:p w:rsidR="0046278E" w:rsidRDefault="0046278E" w:rsidP="0046278E">
      <w:pPr>
        <w:pStyle w:val="bpuSponsor"/>
      </w:pPr>
    </w:p>
    <w:p w:rsidR="0046278E" w:rsidRDefault="0046278E" w:rsidP="0046278E">
      <w:pPr>
        <w:pStyle w:val="bpuSponsor"/>
      </w:pPr>
    </w:p>
    <w:p w:rsidR="0046278E" w:rsidRDefault="0046278E" w:rsidP="0046278E">
      <w:pPr>
        <w:pStyle w:val="bpuSponsor"/>
      </w:pPr>
      <w:r>
        <w:t>SYNOPSIS</w:t>
      </w:r>
    </w:p>
    <w:p w:rsidR="0046278E" w:rsidRDefault="0046278E" w:rsidP="0046278E">
      <w:pPr>
        <w:pStyle w:val="bpuNormText"/>
      </w:pPr>
      <w:r>
        <w:tab/>
        <w:t xml:space="preserve">Clarifies liability for discharges of hazardous substances from drilling platforms that enter NJ waters. </w:t>
      </w:r>
    </w:p>
    <w:p w:rsidR="0046278E" w:rsidRDefault="0046278E" w:rsidP="0046278E">
      <w:pPr>
        <w:pStyle w:val="bpuNormText"/>
      </w:pPr>
    </w:p>
    <w:p w:rsidR="0046278E" w:rsidRDefault="0046278E" w:rsidP="0046278E">
      <w:pPr>
        <w:pStyle w:val="bpuSponsor"/>
      </w:pPr>
      <w:r>
        <w:t xml:space="preserve">CURRENT VERSION OF TEXT </w:t>
      </w:r>
    </w:p>
    <w:p w:rsidR="0046278E" w:rsidRDefault="0046278E" w:rsidP="0046278E">
      <w:pPr>
        <w:pStyle w:val="bpuNormText"/>
      </w:pPr>
      <w:r>
        <w:tab/>
        <w:t>Introduced Pending Technical Review by Legislative Counsel.</w:t>
      </w:r>
    </w:p>
    <w:p w:rsidR="0046278E" w:rsidRDefault="0046278E" w:rsidP="0046278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278E" w:rsidRDefault="0046278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278E" w:rsidSect="0046278E">
          <w:type w:val="continuous"/>
          <w:pgSz w:w="12240" w:h="20160" w:code="5"/>
          <w:pgMar w:top="2160" w:right="2275" w:bottom="1440" w:left="2275" w:header="72" w:footer="720" w:gutter="0"/>
          <w:pgNumType w:start="1"/>
          <w:cols w:space="720"/>
          <w:docGrid w:linePitch="360"/>
        </w:sectPr>
      </w:pPr>
    </w:p>
    <w:p w:rsidR="00EE1545" w:rsidRPr="00C22FA2" w:rsidRDefault="00EE1545" w:rsidP="00EE1545">
      <w:pPr>
        <w:pStyle w:val="HangingAnAct"/>
        <w:rPr>
          <w:b/>
          <w:smallCaps/>
        </w:rPr>
      </w:pPr>
      <w:r w:rsidRPr="00EE1545">
        <w:rPr>
          <w:rStyle w:val="BillHead"/>
        </w:rPr>
        <w:t>An Act</w:t>
      </w:r>
      <w:r>
        <w:t xml:space="preserve"> concerning liability for discharges that enter State waters, and supplementing P.L.1976, c.141 (C.58:10-23.11 et seq.).</w:t>
      </w:r>
    </w:p>
    <w:p w:rsidR="00EE1545" w:rsidRDefault="00EE1545" w:rsidP="00EE1545"/>
    <w:p w:rsidR="00EE1545" w:rsidRDefault="00EE1545" w:rsidP="00EE1545">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E1545" w:rsidRDefault="00EE1545" w:rsidP="00EE1545"/>
    <w:p w:rsidR="00EE1545" w:rsidRDefault="00EE1545" w:rsidP="00EE1545">
      <w:pPr>
        <w:tabs>
          <w:tab w:val="clear" w:pos="1440"/>
          <w:tab w:val="left" w:pos="1098"/>
        </w:tabs>
      </w:pPr>
      <w:r>
        <w:tab/>
        <w:t>1.</w:t>
      </w:r>
      <w:r>
        <w:tab/>
        <w:t>a.</w:t>
      </w:r>
      <w:r>
        <w:tab/>
        <w:t xml:space="preserve">Any person who discharges a hazardous substance </w:t>
      </w:r>
      <w:r w:rsidRPr="00DE2432">
        <w:t>from a</w:t>
      </w:r>
      <w:r w:rsidRPr="0089380C">
        <w:t xml:space="preserve"> </w:t>
      </w:r>
      <w:r w:rsidRPr="00723D1B">
        <w:t>drilling platform</w:t>
      </w:r>
      <w:r>
        <w:t xml:space="preserve">, or is in any way responsible for a hazardous substance that is discharged </w:t>
      </w:r>
      <w:r w:rsidRPr="00723D1B">
        <w:t>from a drilling platform</w:t>
      </w:r>
      <w:r>
        <w:t xml:space="preserve">, into the waters outside the jurisdiction of the State, that enters the waters of the State, shall be liable, strictly, jointly and severally, without regard to fault, for: </w:t>
      </w:r>
    </w:p>
    <w:p w:rsidR="00EE1545" w:rsidRDefault="00EE1545" w:rsidP="00EE1545">
      <w:r>
        <w:tab/>
        <w:t>(1)</w:t>
      </w:r>
      <w:r>
        <w:tab/>
        <w:t>cleanup and removal costs;</w:t>
      </w:r>
    </w:p>
    <w:p w:rsidR="00EE1545" w:rsidRDefault="00EE1545" w:rsidP="00EE1545">
      <w:r>
        <w:tab/>
        <w:t>(2)</w:t>
      </w:r>
      <w:r>
        <w:tab/>
        <w:t>damages for injury to, destruction of, loss of, or loss of use of natural resources, including costs of assessing the damage;</w:t>
      </w:r>
    </w:p>
    <w:p w:rsidR="00EE1545" w:rsidRDefault="00EE1545" w:rsidP="00EE1545">
      <w:r>
        <w:tab/>
        <w:t>(3)</w:t>
      </w:r>
      <w:r>
        <w:tab/>
        <w:t xml:space="preserve">damages for injury to, or economic losses resulting from, destruction of real or personal property; and </w:t>
      </w:r>
    </w:p>
    <w:p w:rsidR="00EE1545" w:rsidRDefault="00EE1545" w:rsidP="00EE1545">
      <w:r>
        <w:tab/>
        <w:t>(4)</w:t>
      </w:r>
      <w:r>
        <w:tab/>
        <w:t>damages for loss of profits or impairment of earning capacity due to the injury, destruction, or loss of real or personal property, or natural resources.</w:t>
      </w:r>
    </w:p>
    <w:p w:rsidR="00EE1545" w:rsidRDefault="00EE1545" w:rsidP="00EE1545">
      <w:r>
        <w:tab/>
        <w:t>b.</w:t>
      </w:r>
      <w:r>
        <w:tab/>
        <w:t>Nothing in this section shall limit the liability pursuant to any other State law, or rule or regulation, or federal law of any person who discharges a hazardous substance, or is in any way responsible for a hazardous substance that is discharged, that enters the waters of the State.</w:t>
      </w:r>
    </w:p>
    <w:p w:rsidR="00EE1545" w:rsidRDefault="00EE1545" w:rsidP="00EE1545"/>
    <w:p w:rsidR="00EE1545" w:rsidRPr="000673FE" w:rsidRDefault="00EE1545" w:rsidP="00EE1545">
      <w:r>
        <w:tab/>
        <w:t>2.</w:t>
      </w:r>
      <w:r>
        <w:tab/>
        <w:t>This act shall take effect immediately.</w:t>
      </w:r>
    </w:p>
    <w:p w:rsidR="00EE1545" w:rsidRDefault="00EE1545" w:rsidP="00EE1545"/>
    <w:p w:rsidR="00EE1545" w:rsidRPr="00CE7BD8" w:rsidRDefault="00EE1545" w:rsidP="00EE1545"/>
    <w:p w:rsidR="00EE1545" w:rsidRPr="00AA7880" w:rsidRDefault="00EE1545" w:rsidP="00EE1545">
      <w:pPr>
        <w:jc w:val="center"/>
      </w:pPr>
      <w:r w:rsidRPr="00D71D68">
        <w:t>STATEMENT</w:t>
      </w:r>
    </w:p>
    <w:p w:rsidR="00EE1545" w:rsidRDefault="00EE1545" w:rsidP="00EE1545"/>
    <w:p w:rsidR="00EE1545" w:rsidRPr="00E7752C" w:rsidRDefault="00EE1545" w:rsidP="00E7752C">
      <w:r>
        <w:tab/>
        <w:t>This bill provides that any person who discharges a hazardous substance from a drilling platform, or is in any way responsible for a hazardous substance that is discharged from a drilling platform, into the waters outside the jurisdiction of the State, that enters the waters of the State, shall be liable, strictly, jointly and severally, without regard to fault:  for cleanup and removal costs; damages for injury to, destruction of, loss of, or loss of use of natural resources, including costs of assessing the damage; damages for injury to, or economic losses resulting from, destruction of real or personal property; and damages for loss of profits or impairment of earning capacity due to the injury, destruction, or loss of real or personal property, or natural resources.  In addition, this bill provides that the liability imposed pursuant to this bill would not in any way limit liability that otherwise may be imposed under any other State or federal law.</w:t>
      </w:r>
    </w:p>
    <w:sectPr w:rsidR="00EE1545" w:rsidRPr="00E7752C" w:rsidSect="0046278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2D6" w:rsidRDefault="00AF42D6">
      <w:r>
        <w:separator/>
      </w:r>
    </w:p>
  </w:endnote>
  <w:endnote w:type="continuationSeparator" w:id="0">
    <w:p w:rsidR="00AF42D6" w:rsidRDefault="00AF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2D6" w:rsidRDefault="00AF42D6">
      <w:r>
        <w:separator/>
      </w:r>
    </w:p>
  </w:footnote>
  <w:footnote w:type="continuationSeparator" w:id="0">
    <w:p w:rsidR="00AF42D6" w:rsidRDefault="00AF4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2A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278E" w:rsidRDefault="0046278E" w:rsidP="0046278E">
    <w:pPr>
      <w:pStyle w:val="bpuHeadSpon"/>
    </w:pPr>
    <w:r w:rsidRPr="0046278E">
      <w:rPr>
        <w:rStyle w:val="bpuHeadSponChar"/>
      </w:rPr>
      <w:t>A1182</w:t>
    </w:r>
    <w:r>
      <w:t xml:space="preserve"> ZWICKER</w:t>
    </w:r>
  </w:p>
  <w:p w:rsidR="0046278E" w:rsidRDefault="0046278E" w:rsidP="0046278E">
    <w:pPr>
      <w:pStyle w:val="bpuHeadSpon"/>
    </w:pPr>
    <w:r>
      <w:fldChar w:fldCharType="begin"/>
    </w:r>
    <w:r>
      <w:instrText xml:space="preserve"> PAGE  \* MERGEFORMAT </w:instrText>
    </w:r>
    <w:r>
      <w:fldChar w:fldCharType="separate"/>
    </w:r>
    <w:r>
      <w:rPr>
        <w:noProof/>
      </w:rPr>
      <w:t>3</w:t>
    </w:r>
    <w:r>
      <w:fldChar w:fldCharType="end"/>
    </w:r>
  </w:p>
  <w:p w:rsidR="0046278E" w:rsidRPr="00AF575C" w:rsidRDefault="0046278E" w:rsidP="004627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278E" w:rsidRDefault="0046278E" w:rsidP="0046278E">
    <w:pPr>
      <w:pStyle w:val="bpuHeadSpon"/>
    </w:pPr>
    <w:r w:rsidRPr="0046278E">
      <w:rPr>
        <w:rStyle w:val="bpuHeadSponChar"/>
      </w:rPr>
      <w:t>A1182</w:t>
    </w:r>
    <w:r>
      <w:t xml:space="preserve"> ZWICKER</w:t>
    </w:r>
  </w:p>
  <w:p w:rsidR="0046278E" w:rsidRDefault="0046278E" w:rsidP="0046278E">
    <w:pPr>
      <w:pStyle w:val="bpuHeadSpon"/>
    </w:pPr>
    <w:r>
      <w:fldChar w:fldCharType="begin"/>
    </w:r>
    <w:r>
      <w:instrText xml:space="preserve"> PAGE  \* MERGEFORMAT </w:instrText>
    </w:r>
    <w:r>
      <w:fldChar w:fldCharType="separate"/>
    </w:r>
    <w:r w:rsidR="008C39E2">
      <w:rPr>
        <w:noProof/>
      </w:rPr>
      <w:t>2</w:t>
    </w:r>
    <w:r>
      <w:fldChar w:fldCharType="end"/>
    </w:r>
  </w:p>
  <w:p w:rsidR="0046278E" w:rsidRDefault="0046278E" w:rsidP="004627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2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15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536"/>
    <w:rsid w:val="002B4DA4"/>
    <w:rsid w:val="002B67F7"/>
    <w:rsid w:val="002C58D4"/>
    <w:rsid w:val="002D2FFC"/>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78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9E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2D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DBD"/>
    <w:rsid w:val="00CF2757"/>
    <w:rsid w:val="00CF2761"/>
    <w:rsid w:val="00CF506C"/>
    <w:rsid w:val="00CF5358"/>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54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AB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4CCA798-4604-4D49-B8A6-13594132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62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4ABC6-9793-4888-8AE5-BB388AB3E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430</Words>
  <Characters>2259</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A1182</vt:lpstr>
    </vt:vector>
  </TitlesOfParts>
  <Manager>R56</Manager>
  <Company>OFFICE of LEGISLATIVE SERVICES</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A1182</dc:title>
  <dc:creator>Assemblyman  ZWICKER</dc:creator>
  <cp:keywords>A1182|2|JU |103|0|0|!|0|</cp:keywords>
  <dc:description>PREFILED 2020</dc:description>
  <cp:lastModifiedBy>Sommers, Shelly</cp:lastModifiedBy>
  <cp:revision>2</cp:revision>
  <cp:lastPrinted>2020-01-03T19:14:00Z</cp:lastPrinted>
  <dcterms:created xsi:type="dcterms:W3CDTF">2020-01-06T17:45:00Z</dcterms:created>
  <dcterms:modified xsi:type="dcterms:W3CDTF">2020-01-06T17:45:00Z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