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73D" w:rsidRDefault="0001673D" w:rsidP="0001673D">
      <w:pPr>
        <w:pStyle w:val="bpuBill"/>
      </w:pPr>
      <w:bookmarkStart w:id="0" w:name="bpuFrontPg"/>
      <w:bookmarkEnd w:id="0"/>
      <w:r>
        <w:t xml:space="preserve">ASSEMBLY, No. 1183 </w:t>
      </w:r>
    </w:p>
    <w:p w:rsidR="0001673D" w:rsidRPr="0001673D" w:rsidRDefault="0001673D" w:rsidP="000167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9031" r:id="rId8"/>
        </w:object>
      </w:r>
    </w:p>
    <w:p w:rsidR="0001673D" w:rsidRDefault="0001673D" w:rsidP="0001673D">
      <w:pPr>
        <w:pStyle w:val="bpuState"/>
      </w:pPr>
      <w:r>
        <w:t>STATE OF NEW JERSEY</w:t>
      </w:r>
    </w:p>
    <w:p w:rsidR="0001673D" w:rsidRDefault="0001673D" w:rsidP="0001673D">
      <w:pPr>
        <w:pStyle w:val="bpuLegislature"/>
      </w:pPr>
      <w:r>
        <w:t>219th LEGISLATURE</w:t>
      </w:r>
    </w:p>
    <w:p w:rsidR="0001673D" w:rsidRDefault="0001673D" w:rsidP="0001673D">
      <w:pPr>
        <w:pStyle w:val="bpuWpGraphic"/>
      </w:pPr>
      <w:r>
        <w:object w:dxaOrig="8985" w:dyaOrig="255">
          <v:shape id="_x0000_i1026" type="#_x0000_t75" style="width:6in;height:11.8pt" o:ole="">
            <v:imagedata r:id="rId7" o:title=""/>
          </v:shape>
          <o:OLEObject Type="Embed" ProgID="WPWin6.1" ShapeID="_x0000_i1026" DrawAspect="Content" ObjectID="_1702799032" r:id="rId9"/>
        </w:object>
      </w:r>
      <w:r>
        <w:t xml:space="preserve">  </w:t>
      </w:r>
    </w:p>
    <w:p w:rsidR="0001673D" w:rsidRDefault="0001673D" w:rsidP="0001673D">
      <w:pPr>
        <w:pStyle w:val="bpuIntro"/>
      </w:pPr>
      <w:r>
        <w:t>PRE-FILED FOR INTRODUCTION IN THE 2020 SESSION</w:t>
      </w:r>
    </w:p>
    <w:p w:rsidR="0001673D" w:rsidRDefault="0001673D" w:rsidP="0001673D">
      <w:pPr>
        <w:pStyle w:val="bpuIntro"/>
      </w:pPr>
    </w:p>
    <w:p w:rsidR="0001673D" w:rsidRDefault="0001673D" w:rsidP="0001673D">
      <w:pPr>
        <w:pStyle w:val="bpuIntro"/>
        <w:sectPr w:rsidR="0001673D" w:rsidSect="0086375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1673D" w:rsidRDefault="0001673D" w:rsidP="0001673D">
      <w:pPr>
        <w:pStyle w:val="bpuIntro"/>
      </w:pPr>
    </w:p>
    <w:p w:rsidR="0001673D" w:rsidRDefault="0001673D" w:rsidP="0001673D">
      <w:pPr>
        <w:pStyle w:val="bpuSponsor"/>
      </w:pPr>
      <w:r>
        <w:t>Sponsored by:</w:t>
      </w:r>
    </w:p>
    <w:p w:rsidR="0001673D" w:rsidRDefault="0001673D" w:rsidP="0001673D">
      <w:pPr>
        <w:pStyle w:val="bpuSponsor"/>
      </w:pPr>
      <w:r>
        <w:t>Assemblyman  ANDREW ZWICKER</w:t>
      </w:r>
    </w:p>
    <w:p w:rsidR="0001673D" w:rsidRDefault="0001673D" w:rsidP="0001673D">
      <w:pPr>
        <w:pStyle w:val="bpuSponsor"/>
      </w:pPr>
      <w:r>
        <w:t>District 16 (Hunterdon, Mercer, Middlesex and Somerset)</w:t>
      </w:r>
    </w:p>
    <w:p w:rsidR="0001673D" w:rsidRDefault="0001673D" w:rsidP="0001673D">
      <w:pPr>
        <w:pStyle w:val="bpuSponsor"/>
      </w:pPr>
      <w:r>
        <w:t>Assemblywoman  VALERIE VAINIERI HUTTLE</w:t>
      </w:r>
    </w:p>
    <w:p w:rsidR="0001673D" w:rsidRDefault="0001673D" w:rsidP="0001673D">
      <w:pPr>
        <w:pStyle w:val="bpuSponsor"/>
      </w:pPr>
      <w:r>
        <w:t>District 37 (Bergen)</w:t>
      </w:r>
    </w:p>
    <w:p w:rsidR="0001673D" w:rsidRDefault="0086375B" w:rsidP="0086375B">
      <w:pPr>
        <w:pStyle w:val="bpuSponsor"/>
      </w:pPr>
      <w:r>
        <w:t>Assemblyman  ROY FREIMAN</w:t>
      </w:r>
    </w:p>
    <w:p w:rsidR="0086375B" w:rsidRDefault="0086375B" w:rsidP="0086375B">
      <w:pPr>
        <w:pStyle w:val="bpuSponsor"/>
      </w:pPr>
      <w:r>
        <w:t>District 16 (Hunterdon, Mercer, Middlesex and Somerset)</w:t>
      </w:r>
    </w:p>
    <w:p w:rsidR="0086375B" w:rsidRPr="0086375B" w:rsidRDefault="0086375B" w:rsidP="0086375B">
      <w:pPr>
        <w:pStyle w:val="bpuSponsor"/>
      </w:pPr>
    </w:p>
    <w:p w:rsidR="0001673D" w:rsidRDefault="0001673D" w:rsidP="0001673D">
      <w:pPr>
        <w:pStyle w:val="bpuSponsor"/>
      </w:pPr>
    </w:p>
    <w:p w:rsidR="0001673D" w:rsidRDefault="0001673D" w:rsidP="0001673D">
      <w:pPr>
        <w:pStyle w:val="bpuSponsor"/>
      </w:pPr>
    </w:p>
    <w:p w:rsidR="0001673D" w:rsidRDefault="0001673D" w:rsidP="0001673D">
      <w:pPr>
        <w:pStyle w:val="bpuSponsor"/>
      </w:pPr>
    </w:p>
    <w:p w:rsidR="0001673D" w:rsidRDefault="0001673D" w:rsidP="0001673D">
      <w:pPr>
        <w:pStyle w:val="bpuSponsor"/>
      </w:pPr>
      <w:r>
        <w:t>SYNOPSIS</w:t>
      </w:r>
    </w:p>
    <w:p w:rsidR="0001673D" w:rsidRDefault="0001673D" w:rsidP="0001673D">
      <w:pPr>
        <w:pStyle w:val="bpuNormText"/>
      </w:pPr>
      <w:r>
        <w:tab/>
        <w:t xml:space="preserve">Allows instructional wine making facilities to sell wine for on premises consumption at certain events and donate wine to non-profits and charitable organizations. </w:t>
      </w:r>
    </w:p>
    <w:p w:rsidR="0001673D" w:rsidRDefault="0001673D" w:rsidP="0001673D">
      <w:pPr>
        <w:pStyle w:val="bpuNormText"/>
      </w:pPr>
    </w:p>
    <w:p w:rsidR="0001673D" w:rsidRDefault="0001673D" w:rsidP="0001673D">
      <w:pPr>
        <w:pStyle w:val="bpuSponsor"/>
      </w:pPr>
      <w:r>
        <w:t xml:space="preserve">CURRENT VERSION OF TEXT </w:t>
      </w:r>
    </w:p>
    <w:p w:rsidR="0001673D" w:rsidRDefault="0001673D" w:rsidP="0001673D">
      <w:pPr>
        <w:pStyle w:val="bpuNormText"/>
      </w:pPr>
      <w:r>
        <w:tab/>
        <w:t>Introduced Pending Technical Review by Legislative Counsel.</w:t>
      </w:r>
    </w:p>
    <w:p w:rsidR="0001673D" w:rsidRDefault="0001673D" w:rsidP="0001673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673D" w:rsidRDefault="0001673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673D" w:rsidSect="0001673D">
          <w:type w:val="continuous"/>
          <w:pgSz w:w="12240" w:h="20160" w:code="5"/>
          <w:pgMar w:top="2160" w:right="2275" w:bottom="1440" w:left="2275" w:header="72" w:footer="720" w:gutter="0"/>
          <w:pgNumType w:start="1"/>
          <w:cols w:space="720"/>
          <w:docGrid w:linePitch="360"/>
        </w:sectPr>
      </w:pPr>
      <w:bookmarkStart w:id="1" w:name="_GoBack"/>
      <w:bookmarkEnd w:id="1"/>
    </w:p>
    <w:p w:rsidR="005271BD" w:rsidRPr="00677316" w:rsidRDefault="005271BD" w:rsidP="005271BD">
      <w:pPr>
        <w:pStyle w:val="HangingAnAct"/>
        <w:rPr>
          <w:rStyle w:val="HangingAnActChar"/>
        </w:rPr>
      </w:pPr>
      <w:r w:rsidRPr="005271BD">
        <w:rPr>
          <w:rStyle w:val="BillHead"/>
        </w:rPr>
        <w:t>An Act</w:t>
      </w:r>
      <w:r w:rsidRPr="006B7FA7">
        <w:rPr>
          <w:rStyle w:val="HangingAnActChar"/>
        </w:rPr>
        <w:t xml:space="preserve"> </w:t>
      </w:r>
      <w:r>
        <w:rPr>
          <w:rStyle w:val="HangingAnActChar"/>
        </w:rPr>
        <w:t xml:space="preserve">concerning instructional wine making facilities and amending </w:t>
      </w:r>
      <w:r>
        <w:t xml:space="preserve">R.S.33:1-10.  </w:t>
      </w:r>
    </w:p>
    <w:p w:rsidR="005271BD" w:rsidRPr="00D71D68" w:rsidRDefault="005271BD" w:rsidP="005271BD"/>
    <w:p w:rsidR="005271BD" w:rsidRPr="00AA7880" w:rsidRDefault="005271BD" w:rsidP="005271BD">
      <w:r>
        <w:tab/>
      </w:r>
      <w:r>
        <w:rPr>
          <w:rStyle w:val="BillHeading2"/>
        </w:rPr>
        <w:t xml:space="preserve">Be It Enacted </w:t>
      </w:r>
      <w:r>
        <w:rPr>
          <w:rStyle w:val="BillLanguage"/>
        </w:rPr>
        <w:t>by the Senate and General Assembly of the State of New Jersey:</w:t>
      </w:r>
    </w:p>
    <w:p w:rsidR="005271BD" w:rsidRDefault="005271BD" w:rsidP="005271BD"/>
    <w:p w:rsidR="005271BD" w:rsidRDefault="005271BD" w:rsidP="005271BD">
      <w:r>
        <w:tab/>
        <w:t>1.</w:t>
      </w:r>
      <w:r>
        <w:tab/>
        <w:t xml:space="preserve">R.S.33:1-10 is amended to read as follows:  </w:t>
      </w:r>
    </w:p>
    <w:p w:rsidR="005271BD" w:rsidRDefault="005271BD" w:rsidP="005271BD">
      <w:r>
        <w:tab/>
        <w:t>33:1-10.  Class A licenses shall be subdivided and classified as follows:</w:t>
      </w:r>
    </w:p>
    <w:p w:rsidR="005271BD" w:rsidRDefault="005271BD" w:rsidP="005271BD">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5271BD" w:rsidRDefault="005271BD" w:rsidP="005271BD">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5271BD" w:rsidRDefault="005271BD" w:rsidP="005271BD">
      <w:r>
        <w:tab/>
        <w:t>to so brew not more than 50,000 barrels of 31 liquid gallons capacity per annum, $1,250;</w:t>
      </w:r>
    </w:p>
    <w:p w:rsidR="005271BD" w:rsidRDefault="005271BD" w:rsidP="005271BD">
      <w:r>
        <w:tab/>
        <w:t>to so brew not more than 100,000 barrels of 31 fluid gallons capacity per annum, $2,500;</w:t>
      </w:r>
    </w:p>
    <w:p w:rsidR="005271BD" w:rsidRDefault="005271BD" w:rsidP="005271BD">
      <w:r>
        <w:tab/>
        <w:t>to so brew not more than 200,000 barrels of 31 fluid gallons capacity per annum, $5,000;</w:t>
      </w:r>
    </w:p>
    <w:p w:rsidR="005271BD" w:rsidRDefault="005271BD" w:rsidP="005271BD">
      <w:r>
        <w:tab/>
        <w:t>to so brew not more than 300,000 barrels of 31 fluid gallons capacity per annum, $7,500.</w:t>
      </w:r>
    </w:p>
    <w:p w:rsidR="005271BD" w:rsidRDefault="005271BD" w:rsidP="005271BD">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5271BD" w:rsidRDefault="005271BD" w:rsidP="005271BD">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5271BD" w:rsidRDefault="005271BD" w:rsidP="005271BD">
      <w:r>
        <w:tab/>
        <w:t>The holder of this license shall be entitled to offer samples of its product for promotional purposes at charitable or civic events off the licensed premises pursuant to an annual permit issued by the director.</w:t>
      </w:r>
    </w:p>
    <w:p w:rsidR="005271BD" w:rsidRDefault="005271BD" w:rsidP="005271BD">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5271BD" w:rsidRDefault="005271BD" w:rsidP="005271BD">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5271BD" w:rsidRDefault="005271BD" w:rsidP="005271BD">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5271BD" w:rsidRDefault="005271BD" w:rsidP="005271BD">
      <w:r>
        <w:tab/>
        <w:t>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5271BD" w:rsidRDefault="005271BD" w:rsidP="005271BD">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5271BD" w:rsidRDefault="005271BD" w:rsidP="005271BD">
      <w:r>
        <w:tab/>
        <w:t>A holder of this license who produces not more than 250,000 gallons per year shall not own, either in whole or in part, or hold, either directly or indirectly, any interest in a winery that produces more than 250,000 gallons per year.</w:t>
      </w:r>
    </w:p>
    <w:p w:rsidR="005271BD" w:rsidRDefault="005271BD" w:rsidP="005271BD">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5271BD" w:rsidRDefault="005271BD" w:rsidP="005271BD">
      <w:r>
        <w:tab/>
        <w:t>For the purposes of this subsection, "wine" shall include "hard cider" and "mead" as defined in this section.</w:t>
      </w:r>
    </w:p>
    <w:p w:rsidR="005271BD" w:rsidRDefault="005271BD" w:rsidP="005271BD">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5271BD" w:rsidRDefault="005271BD" w:rsidP="005271BD">
      <w:r>
        <w:tab/>
        <w:t>For the purposes of this subsection, "wine" shall include "hard cider" and "mead" as defined in this section.</w:t>
      </w:r>
    </w:p>
    <w:p w:rsidR="005271BD" w:rsidRDefault="005271BD" w:rsidP="005271BD">
      <w:r>
        <w:tab/>
        <w:t xml:space="preserve">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t>
      </w:r>
      <w:r w:rsidRPr="004671A6">
        <w:rPr>
          <w:rFonts w:ascii="Albertus Extra Bold" w:hAnsi="Albertus Extra Bold"/>
          <w:b/>
        </w:rPr>
        <w:t>[</w:t>
      </w:r>
      <w:r>
        <w:t>, which shall be used only to replace quantities lost or discarded during the winemaking process</w:t>
      </w:r>
      <w:r w:rsidRPr="00C7010D">
        <w:rPr>
          <w:rFonts w:ascii="Albertus Extra Bold" w:hAnsi="Albertus Extra Bold"/>
          <w:b/>
        </w:rPr>
        <w:t>]</w:t>
      </w:r>
      <w:r>
        <w:t xml:space="preserve">, to maintain a warehouse, and to offer samples produced by persons who have received instruction in winemaking on the premises by the licensee for sampling purposes </w:t>
      </w:r>
      <w:r w:rsidRPr="0053180D">
        <w:rPr>
          <w:rFonts w:ascii="Albertus Extra Bold" w:hAnsi="Albertus Extra Bold"/>
          <w:b/>
        </w:rPr>
        <w:t>[</w:t>
      </w:r>
      <w:r>
        <w:t>only</w:t>
      </w:r>
      <w:r w:rsidRPr="0053180D">
        <w:rPr>
          <w:rFonts w:ascii="Albertus Extra Bold" w:hAnsi="Albertus Extra Bold"/>
          <w:b/>
        </w:rPr>
        <w:t>]</w:t>
      </w:r>
      <w:r>
        <w:t xml:space="preserve"> on the licensed premises for the purpose of promoting winemaking for personal or household use or consumption.  </w:t>
      </w:r>
      <w:r>
        <w:rPr>
          <w:u w:val="single"/>
        </w:rPr>
        <w:t xml:space="preserve"> </w:t>
      </w:r>
    </w:p>
    <w:p w:rsidR="005271BD" w:rsidRDefault="005271BD" w:rsidP="005271BD">
      <w:r>
        <w:tab/>
        <w:t>Wine produced on the premises of an instructional winemaking facility shall be used, consumed</w:t>
      </w:r>
      <w:r>
        <w:rPr>
          <w:u w:val="single"/>
        </w:rPr>
        <w:t>,</w:t>
      </w:r>
      <w:r>
        <w:t xml:space="preserve">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w:t>
      </w:r>
    </w:p>
    <w:p w:rsidR="005271BD" w:rsidRPr="0053180D" w:rsidRDefault="005271BD" w:rsidP="005271BD">
      <w:pPr>
        <w:rPr>
          <w:u w:val="single"/>
        </w:rPr>
      </w:pPr>
      <w:r>
        <w:tab/>
      </w:r>
      <w:r w:rsidRPr="004671A6">
        <w:rPr>
          <w:u w:val="single"/>
        </w:rPr>
        <w:t xml:space="preserve">The holder of this license shall be entitled to serve wine </w:t>
      </w:r>
      <w:r>
        <w:rPr>
          <w:u w:val="single"/>
        </w:rPr>
        <w:t xml:space="preserve">manufactured on the premises </w:t>
      </w:r>
      <w:r w:rsidRPr="004671A6">
        <w:rPr>
          <w:u w:val="single"/>
        </w:rPr>
        <w:t>for consumption at events held on the premises of the facility for the purpose of promoting winemaking for personal or household use or consumption.</w:t>
      </w:r>
      <w:r>
        <w:t xml:space="preserve"> The holder of this license </w:t>
      </w:r>
      <w:r w:rsidRPr="00F4660D">
        <w:t>may</w:t>
      </w:r>
      <w:r>
        <w:t xml:space="preserve"> use the licensed premises for an event or affair, including an event or affair at which a plenary retail consumption licensee serves alcoholic beverages in compliance with all applicable statutes and regulations promulgated by the director.  </w:t>
      </w:r>
      <w:r w:rsidRPr="00F4660D">
        <w:rPr>
          <w:u w:val="single"/>
        </w:rPr>
        <w:t>The holder of this license also shall be entitled, subject to rules and regulations, to donate wine to nonprofit or other charitable organizations exempt from taxation pursuant to section 501(c)(3) of the federal Internal Revenue Code of 1986 (26 U.S.C. s.501(c)(3))</w:t>
      </w:r>
      <w:r>
        <w:rPr>
          <w:u w:val="single"/>
        </w:rPr>
        <w:t xml:space="preserve"> and to provide wine sampling at an event sponsored by the </w:t>
      </w:r>
      <w:r w:rsidRPr="00F4660D">
        <w:rPr>
          <w:u w:val="single"/>
        </w:rPr>
        <w:t xml:space="preserve">nonprofit or charitable organizations.  </w:t>
      </w:r>
    </w:p>
    <w:p w:rsidR="005271BD" w:rsidRDefault="005271BD" w:rsidP="005271BD">
      <w:r>
        <w:tab/>
        <w:t xml:space="preserve">The fee for this license shall be $1,000.  For the purposes of this subsection, "sampling" means the </w:t>
      </w:r>
      <w:r w:rsidRPr="0053180D">
        <w:rPr>
          <w:u w:val="single"/>
        </w:rPr>
        <w:t>selling at a nominal charge or</w:t>
      </w:r>
      <w:r>
        <w:t xml:space="preserve"> gratuitous offering of an open container not exceeding one and one-half ounces of any wine.  </w:t>
      </w:r>
    </w:p>
    <w:p w:rsidR="005271BD" w:rsidRDefault="005271BD" w:rsidP="005271BD">
      <w:r>
        <w:tab/>
        <w:t>For the purposes of this subsection, "wine" shall include "hard cider" and "mead" as defined in this section.</w:t>
      </w:r>
    </w:p>
    <w:p w:rsidR="005271BD" w:rsidRDefault="005271BD" w:rsidP="005271BD">
      <w:r>
        <w:tab/>
        <w:t>Out-of-State winery license.  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5271BD" w:rsidRDefault="005271BD" w:rsidP="005271BD">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5271BD" w:rsidRDefault="005271BD" w:rsidP="005271BD">
      <w:r>
        <w:tab/>
        <w:t>A holder of this license who produces not more than 250,000 gallons per year shall not own, either in whole or in part, or hold, either directly or indirectly, any interest in a winery that produces more than 250,000 gallons per year.</w:t>
      </w:r>
    </w:p>
    <w:p w:rsidR="005271BD" w:rsidRDefault="005271BD" w:rsidP="005271BD">
      <w:r>
        <w:tab/>
        <w:t>For the purposes of this subsection, "wine" shall include "hard cider" and "mead" as defined in this section.</w:t>
      </w:r>
    </w:p>
    <w:p w:rsidR="005271BD" w:rsidRDefault="005271BD" w:rsidP="005271BD">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5271BD" w:rsidRDefault="005271BD" w:rsidP="005271BD">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5271BD" w:rsidRDefault="005271BD" w:rsidP="005271BD">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5271BD" w:rsidRDefault="005271BD" w:rsidP="005271BD">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5271BD" w:rsidRDefault="005271BD" w:rsidP="005271BD">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5271BD" w:rsidRDefault="005271BD" w:rsidP="005271BD">
      <w:r>
        <w:tab/>
        <w:t xml:space="preserve">"Sampling" means the selling at a nominal charge or the gratuitous offering of an open container not exceeding four ounces of hard cider or mead produced on the licensed premises.     </w:t>
      </w:r>
    </w:p>
    <w:p w:rsidR="005271BD" w:rsidRDefault="005271BD" w:rsidP="005271BD">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5271BD" w:rsidRDefault="005271BD" w:rsidP="005271BD">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5271BD" w:rsidRDefault="005271BD" w:rsidP="005271BD">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5271BD" w:rsidRDefault="005271BD" w:rsidP="005271BD">
      <w:r>
        <w:tab/>
        <w:t>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5271BD" w:rsidRDefault="005271BD" w:rsidP="005271BD">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5271BD" w:rsidRDefault="005271BD" w:rsidP="005271BD">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5271BD" w:rsidRDefault="005271BD" w:rsidP="005271BD">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5271BD" w:rsidRDefault="005271BD" w:rsidP="005271BD">
      <w:r>
        <w:tab/>
        <w:t>The provisions of section 21 of P.L.2003, c.117 amendatory of this section shall apply to licenses issued or transferred on or after July 1, 2003, and to license renewals commencing on or after July 1, 2003.</w:t>
      </w:r>
    </w:p>
    <w:p w:rsidR="005271BD" w:rsidRDefault="005271BD" w:rsidP="005271BD">
      <w:r>
        <w:t>(</w:t>
      </w:r>
      <w:proofErr w:type="spellStart"/>
      <w:r>
        <w:t>cf</w:t>
      </w:r>
      <w:proofErr w:type="spellEnd"/>
      <w:r>
        <w:t>: P.L.2017, c.80, s.1)</w:t>
      </w:r>
    </w:p>
    <w:p w:rsidR="005271BD" w:rsidRPr="00D71D68" w:rsidRDefault="005271BD" w:rsidP="005271BD"/>
    <w:p w:rsidR="005271BD" w:rsidRPr="00AA7880" w:rsidRDefault="005271BD" w:rsidP="005271BD">
      <w:r>
        <w:tab/>
        <w:t>2.</w:t>
      </w:r>
      <w:r>
        <w:tab/>
        <w:t xml:space="preserve">This act shall take effect immediately.  </w:t>
      </w:r>
    </w:p>
    <w:p w:rsidR="005271BD" w:rsidRDefault="005271BD" w:rsidP="005271BD"/>
    <w:p w:rsidR="00E7752C" w:rsidRDefault="00E7752C" w:rsidP="00E7752C"/>
    <w:p w:rsidR="00343A77" w:rsidRDefault="00343A77" w:rsidP="00343A77">
      <w:pPr>
        <w:jc w:val="center"/>
      </w:pPr>
      <w:r>
        <w:t>STATEMENT</w:t>
      </w:r>
    </w:p>
    <w:p w:rsidR="00343A77" w:rsidRDefault="00343A77" w:rsidP="00343A77"/>
    <w:p w:rsidR="00401A94" w:rsidRPr="00401A94" w:rsidRDefault="00401A94" w:rsidP="00401A9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01A94">
        <w:rPr>
          <w:spacing w:val="0"/>
          <w:szCs w:val="20"/>
        </w:rPr>
        <w:tab/>
        <w:t xml:space="preserve">This bill allows the holder of an instructional winemaking facility license to serve wine for consumption at events on the licensed premises for the purpose of promoting winemaking for personal or household use or consumption.  In addition, the bill allows these instructional winemaking facilities to donate wine to nonprofit or other charitable organizations.   </w:t>
      </w:r>
    </w:p>
    <w:p w:rsidR="00401A94" w:rsidRPr="00401A94" w:rsidRDefault="00401A94" w:rsidP="00401A9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01A94">
        <w:rPr>
          <w:spacing w:val="0"/>
          <w:szCs w:val="20"/>
        </w:rPr>
        <w:tab/>
        <w:t xml:space="preserve">Under current law, the holder of an instructional winemaking facility license is entitled to instruct persons and assist them in the wine making process.  The licensed winemaking facility may hold events, including an event or affair at which a plenary retail consumption licensee serves alcoholic beverages.  </w:t>
      </w:r>
    </w:p>
    <w:p w:rsidR="005271BD" w:rsidRPr="00E7752C" w:rsidRDefault="00401A94" w:rsidP="0001673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401A94">
        <w:rPr>
          <w:spacing w:val="0"/>
          <w:szCs w:val="20"/>
        </w:rPr>
        <w:tab/>
        <w:t>Also under current law, the holder of an instructional winemaking facility license may manufacture wine on the premises in an amount that does not exceed 10 percent of the wine annually produced on the premises, which may only be used to replace quantities lost or discarded during the winemaking process.  The bill</w:t>
      </w:r>
      <w:r>
        <w:rPr>
          <w:spacing w:val="0"/>
          <w:szCs w:val="20"/>
        </w:rPr>
        <w:t xml:space="preserve"> </w:t>
      </w:r>
      <w:r w:rsidRPr="00401A94">
        <w:rPr>
          <w:spacing w:val="0"/>
          <w:szCs w:val="20"/>
        </w:rPr>
        <w:t xml:space="preserve">retains the 10 percent maximum but removes the requirement that wine manufactured on the premises is only to be used to replace quantities lost or discarded during the winemaking process.  Under the bill the instructional winemaking facility would be allowed to serve wine manufactured on the premises during certain events.  The instructional winemaking facility would be allowed to donate the wine to nonprofit or other charitable organizations and provide wine sampling at events sponsored by these organizations.  The bill also allows instructional winemaking facilities to sell samples for a nominal charge.  </w:t>
      </w:r>
    </w:p>
    <w:sectPr w:rsidR="005271BD" w:rsidRPr="00E7752C" w:rsidSect="0001673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9E6" w:rsidRDefault="003D29E6">
      <w:r>
        <w:separator/>
      </w:r>
    </w:p>
  </w:endnote>
  <w:endnote w:type="continuationSeparator" w:id="0">
    <w:p w:rsidR="003D29E6" w:rsidRDefault="003D2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375B" w:rsidRDefault="0086375B" w:rsidP="0086375B">
    <w:pPr>
      <w:pStyle w:val="sponUdate"/>
    </w:pPr>
    <w:r>
      <w:t>(Sponsorship Updated As Of: 1/3/202</w:t>
    </w:r>
    <w:r w:rsidR="007737C7">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73D" w:rsidRPr="00921C91" w:rsidRDefault="000167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673D" w:rsidRPr="00921C91" w:rsidRDefault="0001673D">
    <w:pPr>
      <w:pStyle w:val="Footer"/>
      <w:rPr>
        <w:szCs w:val="18"/>
      </w:rPr>
    </w:pPr>
  </w:p>
  <w:p w:rsidR="0001673D" w:rsidRPr="00921C91" w:rsidRDefault="000167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673D" w:rsidRDefault="0001673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9E6" w:rsidRDefault="003D29E6">
      <w:r>
        <w:separator/>
      </w:r>
    </w:p>
  </w:footnote>
  <w:footnote w:type="continuationSeparator" w:id="0">
    <w:p w:rsidR="003D29E6" w:rsidRDefault="003D2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04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673D" w:rsidRDefault="0001673D" w:rsidP="0001673D">
    <w:pPr>
      <w:pStyle w:val="bpuHeadSpon"/>
    </w:pPr>
    <w:r w:rsidRPr="0001673D">
      <w:rPr>
        <w:rStyle w:val="bpuHeadSponChar"/>
      </w:rPr>
      <w:t>A1183</w:t>
    </w:r>
    <w:r>
      <w:t xml:space="preserve"> ZWICKER, VAINIERI HUTTLE</w:t>
    </w:r>
  </w:p>
  <w:p w:rsidR="0001673D" w:rsidRDefault="0001673D" w:rsidP="0001673D">
    <w:pPr>
      <w:pStyle w:val="bpuHeadSpon"/>
    </w:pPr>
    <w:r>
      <w:fldChar w:fldCharType="begin"/>
    </w:r>
    <w:r>
      <w:instrText xml:space="preserve"> PAGE  \* MERGEFORMAT </w:instrText>
    </w:r>
    <w:r>
      <w:fldChar w:fldCharType="separate"/>
    </w:r>
    <w:r w:rsidR="002C04DD">
      <w:rPr>
        <w:noProof/>
      </w:rPr>
      <w:t>12</w:t>
    </w:r>
    <w:r>
      <w:fldChar w:fldCharType="end"/>
    </w:r>
  </w:p>
  <w:p w:rsidR="0001673D" w:rsidRPr="00AF575C" w:rsidRDefault="0001673D" w:rsidP="000167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673D" w:rsidRDefault="0001673D" w:rsidP="0001673D">
    <w:pPr>
      <w:pStyle w:val="bpuHeadSpon"/>
    </w:pPr>
    <w:r w:rsidRPr="0001673D">
      <w:rPr>
        <w:rStyle w:val="bpuHeadSponChar"/>
      </w:rPr>
      <w:t>A1183</w:t>
    </w:r>
    <w:r>
      <w:t xml:space="preserve"> ZWICKER, VAINIERI HUTTLE</w:t>
    </w:r>
  </w:p>
  <w:p w:rsidR="0001673D" w:rsidRDefault="0001673D" w:rsidP="0001673D">
    <w:pPr>
      <w:pStyle w:val="bpuHeadSpon"/>
    </w:pPr>
    <w:r>
      <w:fldChar w:fldCharType="begin"/>
    </w:r>
    <w:r>
      <w:instrText xml:space="preserve"> PAGE  \* MERGEFORMAT </w:instrText>
    </w:r>
    <w:r>
      <w:fldChar w:fldCharType="separate"/>
    </w:r>
    <w:r w:rsidR="002C04DD">
      <w:rPr>
        <w:noProof/>
      </w:rPr>
      <w:t>2</w:t>
    </w:r>
    <w:r>
      <w:fldChar w:fldCharType="end"/>
    </w:r>
  </w:p>
  <w:p w:rsidR="0001673D" w:rsidRDefault="0001673D" w:rsidP="000167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9E6"/>
    <w:rsid w:val="00000169"/>
    <w:rsid w:val="00004D4D"/>
    <w:rsid w:val="00007B70"/>
    <w:rsid w:val="00007DDD"/>
    <w:rsid w:val="00010512"/>
    <w:rsid w:val="00011BAB"/>
    <w:rsid w:val="000154F3"/>
    <w:rsid w:val="0001673D"/>
    <w:rsid w:val="000203E7"/>
    <w:rsid w:val="00020E5B"/>
    <w:rsid w:val="000219C8"/>
    <w:rsid w:val="00030BB1"/>
    <w:rsid w:val="00035598"/>
    <w:rsid w:val="00050BCA"/>
    <w:rsid w:val="000521CD"/>
    <w:rsid w:val="00057488"/>
    <w:rsid w:val="000654B5"/>
    <w:rsid w:val="0006579B"/>
    <w:rsid w:val="00065BBF"/>
    <w:rsid w:val="000778CE"/>
    <w:rsid w:val="000876B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4DD"/>
    <w:rsid w:val="002C58D4"/>
    <w:rsid w:val="002E1440"/>
    <w:rsid w:val="002E2980"/>
    <w:rsid w:val="002F73AB"/>
    <w:rsid w:val="00304565"/>
    <w:rsid w:val="00307F11"/>
    <w:rsid w:val="0031075B"/>
    <w:rsid w:val="00317C73"/>
    <w:rsid w:val="003212E6"/>
    <w:rsid w:val="00333EF1"/>
    <w:rsid w:val="00343A77"/>
    <w:rsid w:val="00346CF5"/>
    <w:rsid w:val="00352F8B"/>
    <w:rsid w:val="00354D07"/>
    <w:rsid w:val="0037458C"/>
    <w:rsid w:val="00381407"/>
    <w:rsid w:val="0038486B"/>
    <w:rsid w:val="003941E5"/>
    <w:rsid w:val="003A19B9"/>
    <w:rsid w:val="003A213D"/>
    <w:rsid w:val="003B7F50"/>
    <w:rsid w:val="003C32D1"/>
    <w:rsid w:val="003C6FBF"/>
    <w:rsid w:val="003D29E6"/>
    <w:rsid w:val="003D2B0D"/>
    <w:rsid w:val="003D6256"/>
    <w:rsid w:val="003E3338"/>
    <w:rsid w:val="003E7B4E"/>
    <w:rsid w:val="003F145F"/>
    <w:rsid w:val="003F4A22"/>
    <w:rsid w:val="00401A94"/>
    <w:rsid w:val="004040F9"/>
    <w:rsid w:val="00406A85"/>
    <w:rsid w:val="0041453D"/>
    <w:rsid w:val="00417DAA"/>
    <w:rsid w:val="0044404C"/>
    <w:rsid w:val="00444540"/>
    <w:rsid w:val="00470114"/>
    <w:rsid w:val="00470ABF"/>
    <w:rsid w:val="00473ED0"/>
    <w:rsid w:val="0048038F"/>
    <w:rsid w:val="00484B8A"/>
    <w:rsid w:val="004A5222"/>
    <w:rsid w:val="004B0CE3"/>
    <w:rsid w:val="004B5C78"/>
    <w:rsid w:val="004B667A"/>
    <w:rsid w:val="004B6E61"/>
    <w:rsid w:val="004B75D5"/>
    <w:rsid w:val="004C0EE5"/>
    <w:rsid w:val="004C1B1C"/>
    <w:rsid w:val="004C2B44"/>
    <w:rsid w:val="004D1B2E"/>
    <w:rsid w:val="004D76F0"/>
    <w:rsid w:val="004E32C5"/>
    <w:rsid w:val="004F18AF"/>
    <w:rsid w:val="00501B0F"/>
    <w:rsid w:val="0050427A"/>
    <w:rsid w:val="00505402"/>
    <w:rsid w:val="0051355F"/>
    <w:rsid w:val="00515090"/>
    <w:rsid w:val="00520989"/>
    <w:rsid w:val="005271BD"/>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0B2"/>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7C7"/>
    <w:rsid w:val="0077700A"/>
    <w:rsid w:val="0079623B"/>
    <w:rsid w:val="007A0026"/>
    <w:rsid w:val="007C1354"/>
    <w:rsid w:val="007D0F64"/>
    <w:rsid w:val="007F02BF"/>
    <w:rsid w:val="007F2A14"/>
    <w:rsid w:val="0080085C"/>
    <w:rsid w:val="00801D08"/>
    <w:rsid w:val="00802AF0"/>
    <w:rsid w:val="00806253"/>
    <w:rsid w:val="00820A1D"/>
    <w:rsid w:val="00841F07"/>
    <w:rsid w:val="008462AA"/>
    <w:rsid w:val="00846D3E"/>
    <w:rsid w:val="0084725C"/>
    <w:rsid w:val="008627AA"/>
    <w:rsid w:val="008628FF"/>
    <w:rsid w:val="0086375B"/>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78D"/>
    <w:rsid w:val="00C83317"/>
    <w:rsid w:val="00C937A1"/>
    <w:rsid w:val="00C93F56"/>
    <w:rsid w:val="00CB344E"/>
    <w:rsid w:val="00CB75E8"/>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217"/>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D0C3C8"/>
  <w15:docId w15:val="{E8C44AFF-5FED-47A7-9C8D-F61D3FED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1673D"/>
  </w:style>
  <w:style w:type="paragraph" w:styleId="BalloonText">
    <w:name w:val="Balloon Text"/>
    <w:basedOn w:val="Normal"/>
    <w:link w:val="BalloonTextChar"/>
    <w:semiHidden/>
    <w:unhideWhenUsed/>
    <w:rsid w:val="0044454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454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FD1B8-506E-443D-B1F3-FEA2E1EFA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5015</Words>
  <Characters>25359</Characters>
  <Application>Microsoft Office Word</Application>
  <DocSecurity>0</DocSecurity>
  <Lines>513</Lines>
  <Paragraphs>67</Paragraphs>
  <ScaleCrop>false</ScaleCrop>
  <HeadingPairs>
    <vt:vector size="2" baseType="variant">
      <vt:variant>
        <vt:lpstr>Title</vt:lpstr>
      </vt:variant>
      <vt:variant>
        <vt:i4>1</vt:i4>
      </vt:variant>
    </vt:vector>
  </HeadingPairs>
  <TitlesOfParts>
    <vt:vector size="1" baseType="lpstr">
      <vt:lpstr>A1183</vt:lpstr>
    </vt:vector>
  </TitlesOfParts>
  <Manager>R56</Manager>
  <Company>OFFICE of LEGISLATIVE SERVICES</Company>
  <LinksUpToDate>false</LinksUpToDate>
  <CharactersWithSpaces>30476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A1183</dc:title>
  <dc:creator>Assemblyman  ZWICKER, Assemblywoman  VAINIERI HUTTLE</dc:creator>
  <cp:keywords>A1183|12|JU |103|0|0|!|0|</cp:keywords>
  <dc:description>PREFILED 2020</dc:description>
  <cp:lastModifiedBy>Todaro, Vivian</cp:lastModifiedBy>
  <cp:revision>2</cp:revision>
  <cp:lastPrinted>2022-01-04T15:57:00Z</cp:lastPrinted>
  <dcterms:created xsi:type="dcterms:W3CDTF">2022-01-04T15:57:00Z</dcterms:created>
  <dcterms:modified xsi:type="dcterms:W3CDTF">2022-01-04T15:57:00Z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