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28F" w:rsidRDefault="00F3428F" w:rsidP="00F3428F">
      <w:pPr>
        <w:pStyle w:val="bpuBill"/>
      </w:pPr>
      <w:bookmarkStart w:id="0" w:name="bpuFrontPg"/>
      <w:bookmarkEnd w:id="0"/>
      <w:r>
        <w:t xml:space="preserve">ASSEMBLY, No. 1185 </w:t>
      </w:r>
    </w:p>
    <w:p w:rsidR="00F3428F" w:rsidRPr="00F3428F" w:rsidRDefault="00F3428F" w:rsidP="00F342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799087" r:id="rId8"/>
        </w:object>
      </w:r>
    </w:p>
    <w:p w:rsidR="00F3428F" w:rsidRDefault="00F3428F" w:rsidP="00F3428F">
      <w:pPr>
        <w:pStyle w:val="bpuState"/>
      </w:pPr>
      <w:r>
        <w:t>STATE OF NEW JERSEY</w:t>
      </w:r>
    </w:p>
    <w:p w:rsidR="00F3428F" w:rsidRDefault="00F3428F" w:rsidP="00F3428F">
      <w:pPr>
        <w:pStyle w:val="bpuLegislature"/>
      </w:pPr>
      <w:r>
        <w:t>219th LEGISLATURE</w:t>
      </w:r>
    </w:p>
    <w:p w:rsidR="00F3428F" w:rsidRDefault="00F3428F" w:rsidP="00F3428F">
      <w:pPr>
        <w:pStyle w:val="bpuWpGraphic"/>
      </w:pPr>
      <w:r>
        <w:object w:dxaOrig="8985" w:dyaOrig="255">
          <v:shape id="_x0000_i1026" type="#_x0000_t75" style="width:6in;height:11.8pt" o:ole="">
            <v:imagedata r:id="rId7" o:title=""/>
          </v:shape>
          <o:OLEObject Type="Embed" ProgID="WPWin6.1" ShapeID="_x0000_i1026" DrawAspect="Content" ObjectID="_1702799088" r:id="rId9"/>
        </w:object>
      </w:r>
      <w:r>
        <w:t xml:space="preserve">  </w:t>
      </w:r>
    </w:p>
    <w:p w:rsidR="00F3428F" w:rsidRDefault="00F3428F" w:rsidP="00F3428F">
      <w:pPr>
        <w:pStyle w:val="bpuIntro"/>
      </w:pPr>
      <w:r>
        <w:t>PRE-FILED FOR INTRODUCTION IN THE 2020 SESSION</w:t>
      </w:r>
    </w:p>
    <w:p w:rsidR="00F3428F" w:rsidRDefault="00F3428F" w:rsidP="00F3428F">
      <w:pPr>
        <w:pStyle w:val="bpuIntro"/>
      </w:pPr>
    </w:p>
    <w:p w:rsidR="00F3428F" w:rsidRDefault="00F3428F" w:rsidP="00F3428F">
      <w:pPr>
        <w:pStyle w:val="bpuIntro"/>
        <w:sectPr w:rsidR="00F3428F" w:rsidSect="00FB4C2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3428F" w:rsidRDefault="00F3428F" w:rsidP="00F3428F">
      <w:pPr>
        <w:pStyle w:val="bpuIntro"/>
      </w:pPr>
    </w:p>
    <w:p w:rsidR="00F3428F" w:rsidRDefault="00F3428F" w:rsidP="00F3428F">
      <w:pPr>
        <w:pStyle w:val="bpuSponsor"/>
      </w:pPr>
      <w:r>
        <w:t>Sponsored by:</w:t>
      </w:r>
    </w:p>
    <w:p w:rsidR="00F3428F" w:rsidRDefault="00F3428F" w:rsidP="00F3428F">
      <w:pPr>
        <w:pStyle w:val="bpuSponsor"/>
      </w:pPr>
      <w:r>
        <w:t>Assemblyman  ANDREW ZWICKER</w:t>
      </w:r>
    </w:p>
    <w:p w:rsidR="00F3428F" w:rsidRDefault="00F3428F" w:rsidP="00F3428F">
      <w:pPr>
        <w:pStyle w:val="bpuSponsor"/>
      </w:pPr>
      <w:r>
        <w:t>District 16 (Hunterdon, Mercer, Middlesex and Somerset)</w:t>
      </w:r>
    </w:p>
    <w:p w:rsidR="00F3428F" w:rsidRDefault="00F3428F" w:rsidP="00F3428F">
      <w:pPr>
        <w:pStyle w:val="bpuSponsor"/>
      </w:pPr>
      <w:r>
        <w:t>Assemblywoman  VALERIE VAINIERI HUTTLE</w:t>
      </w:r>
    </w:p>
    <w:p w:rsidR="00F3428F" w:rsidRDefault="00F3428F" w:rsidP="00F3428F">
      <w:pPr>
        <w:pStyle w:val="bpuSponsor"/>
      </w:pPr>
      <w:r>
        <w:t>District 37 (Bergen)</w:t>
      </w:r>
    </w:p>
    <w:p w:rsidR="00F3428F" w:rsidRDefault="00FB4C20" w:rsidP="00FB4C20">
      <w:pPr>
        <w:pStyle w:val="bpuSponsor"/>
      </w:pPr>
      <w:r>
        <w:t>Assemblyman  CLINTON CALABRESE</w:t>
      </w:r>
    </w:p>
    <w:p w:rsidR="00FB4C20" w:rsidRDefault="00FB4C20" w:rsidP="00FB4C20">
      <w:pPr>
        <w:pStyle w:val="bpuSponsor"/>
      </w:pPr>
      <w:r>
        <w:t>District 36 (Bergen and Passaic)</w:t>
      </w:r>
    </w:p>
    <w:p w:rsidR="00FB4C20" w:rsidRPr="00FB4C20" w:rsidRDefault="00FB4C20" w:rsidP="00FB4C20">
      <w:pPr>
        <w:pStyle w:val="bpuSponsor"/>
      </w:pPr>
    </w:p>
    <w:p w:rsidR="00F3428F" w:rsidRDefault="00BD7FF5" w:rsidP="00BD7FF5">
      <w:pPr>
        <w:pStyle w:val="bpuSponsor"/>
      </w:pPr>
      <w:r>
        <w:t>Co-Sponsored by:</w:t>
      </w:r>
    </w:p>
    <w:p w:rsidR="00BD7FF5" w:rsidRDefault="00BD7FF5" w:rsidP="00BD7FF5">
      <w:pPr>
        <w:pStyle w:val="bpuSponsor"/>
      </w:pPr>
      <w:r w:rsidRPr="00BD7FF5">
        <w:t>Assemblywoman Speight</w:t>
      </w:r>
    </w:p>
    <w:p w:rsidR="00BD7FF5" w:rsidRDefault="00BD7FF5" w:rsidP="00BD7FF5"/>
    <w:p w:rsidR="00BD7FF5" w:rsidRPr="00BD7FF5" w:rsidRDefault="00BD7FF5" w:rsidP="00BD7FF5"/>
    <w:p w:rsidR="00F3428F" w:rsidRDefault="00F3428F" w:rsidP="00F3428F">
      <w:pPr>
        <w:pStyle w:val="bpuSponsor"/>
      </w:pPr>
    </w:p>
    <w:p w:rsidR="00F3428F" w:rsidRDefault="00F3428F" w:rsidP="00F3428F">
      <w:pPr>
        <w:pStyle w:val="bpuSponsor"/>
      </w:pPr>
    </w:p>
    <w:p w:rsidR="00F3428F" w:rsidRDefault="00F3428F" w:rsidP="00F3428F">
      <w:pPr>
        <w:pStyle w:val="bpuSponsor"/>
      </w:pPr>
      <w:r>
        <w:t>SYNOPSIS</w:t>
      </w:r>
    </w:p>
    <w:p w:rsidR="00F3428F" w:rsidRDefault="00F3428F" w:rsidP="00F3428F">
      <w:pPr>
        <w:pStyle w:val="bpuNormText"/>
      </w:pPr>
      <w:r>
        <w:tab/>
        <w:t xml:space="preserve">Increases Spill Compensation and Control Act cap on recovery of damages from certain dischargers. </w:t>
      </w:r>
    </w:p>
    <w:p w:rsidR="00F3428F" w:rsidRDefault="00F3428F" w:rsidP="00F3428F">
      <w:pPr>
        <w:pStyle w:val="bpuNormText"/>
      </w:pPr>
    </w:p>
    <w:p w:rsidR="00F3428F" w:rsidRDefault="00F3428F" w:rsidP="00F3428F">
      <w:pPr>
        <w:pStyle w:val="bpuSponsor"/>
      </w:pPr>
      <w:r>
        <w:t xml:space="preserve">CURRENT VERSION OF TEXT </w:t>
      </w:r>
    </w:p>
    <w:p w:rsidR="00F3428F" w:rsidRDefault="00F3428F" w:rsidP="00F3428F">
      <w:pPr>
        <w:pStyle w:val="bpuNormText"/>
      </w:pPr>
      <w:r>
        <w:tab/>
        <w:t>Introduced Pending Technical Review by Legislative Counsel.</w:t>
      </w:r>
    </w:p>
    <w:p w:rsidR="00F3428F" w:rsidRDefault="00F3428F" w:rsidP="00F342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3428F" w:rsidRDefault="00F342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428F" w:rsidSect="00F3428F">
          <w:type w:val="continuous"/>
          <w:pgSz w:w="12240" w:h="20160" w:code="5"/>
          <w:pgMar w:top="2160" w:right="2275" w:bottom="1440" w:left="2275" w:header="72" w:footer="720" w:gutter="0"/>
          <w:pgNumType w:start="1"/>
          <w:cols w:space="720"/>
          <w:docGrid w:linePitch="360"/>
        </w:sectPr>
      </w:pPr>
      <w:bookmarkStart w:id="1" w:name="_GoBack"/>
      <w:bookmarkEnd w:id="1"/>
    </w:p>
    <w:p w:rsidR="002340F9" w:rsidRPr="00677316" w:rsidRDefault="002340F9" w:rsidP="002340F9">
      <w:pPr>
        <w:pStyle w:val="HangingAnAct"/>
        <w:rPr>
          <w:rStyle w:val="HangingAnActChar"/>
        </w:rPr>
      </w:pPr>
      <w:r w:rsidRPr="002340F9">
        <w:rPr>
          <w:rStyle w:val="BillHead"/>
        </w:rPr>
        <w:t>An Act</w:t>
      </w:r>
      <w:r w:rsidRPr="006B7FA7">
        <w:rPr>
          <w:rStyle w:val="HangingAnActChar"/>
        </w:rPr>
        <w:t xml:space="preserve"> </w:t>
      </w:r>
      <w:r>
        <w:t>raising limits on liability for damages for major facilities and vessels for hazardous substance discharges, and amending P.L.1976, c.141.</w:t>
      </w:r>
    </w:p>
    <w:p w:rsidR="002340F9" w:rsidRPr="00D71D68" w:rsidRDefault="002340F9" w:rsidP="002340F9"/>
    <w:p w:rsidR="002340F9" w:rsidRPr="00AA7880" w:rsidRDefault="002340F9" w:rsidP="002340F9">
      <w:r>
        <w:tab/>
      </w:r>
      <w:r>
        <w:rPr>
          <w:rStyle w:val="BillHeading2"/>
        </w:rPr>
        <w:t xml:space="preserve">Be It Enacted </w:t>
      </w:r>
      <w:r>
        <w:rPr>
          <w:rStyle w:val="BillLanguage"/>
        </w:rPr>
        <w:t>by the Senate and General Assembly of the State of New Jersey:</w:t>
      </w:r>
    </w:p>
    <w:p w:rsidR="002340F9" w:rsidRPr="00D71D68" w:rsidRDefault="002340F9" w:rsidP="002340F9"/>
    <w:p w:rsidR="002340F9" w:rsidRDefault="002340F9" w:rsidP="002340F9">
      <w:r>
        <w:tab/>
        <w:t>1.</w:t>
      </w:r>
      <w:r>
        <w:tab/>
        <w:t>Section 8 of P.L.1976, c.141 (C.58:10-23.11g) is amended to read as follows:</w:t>
      </w:r>
    </w:p>
    <w:p w:rsidR="002340F9" w:rsidRDefault="002340F9" w:rsidP="002340F9">
      <w:r>
        <w:tab/>
        <w:t>8.</w:t>
      </w:r>
      <w:r>
        <w:tab/>
        <w:t>a.  The fund shall be strictly liable, without regard to fault, for all cleanup and removal costs and for all direct and indirect damages no matter by whom sustained, including but not limited to:</w:t>
      </w:r>
    </w:p>
    <w:p w:rsidR="002340F9" w:rsidRDefault="002340F9" w:rsidP="002340F9">
      <w:r>
        <w:tab/>
        <w:t>(1)</w:t>
      </w:r>
      <w:r>
        <w:tab/>
        <w:t>The cost of restoring, repairing, or replacing any real or personal property damaged or destroyed by a discharge, any income lost from the time such property is damaged to the time such property is restored, repaired or replaced, and any reduction in value of such property caused by such discharge by comparison with its value prior thereto;</w:t>
      </w:r>
    </w:p>
    <w:p w:rsidR="002340F9" w:rsidRDefault="002340F9" w:rsidP="002340F9">
      <w:r>
        <w:tab/>
        <w:t>(2)</w:t>
      </w:r>
      <w:r>
        <w:tab/>
        <w:t>The cost of restoration and replacement, where possible, of any natural resource damaged or destroyed by a discharge;</w:t>
      </w:r>
    </w:p>
    <w:p w:rsidR="002340F9" w:rsidRDefault="002340F9" w:rsidP="002340F9">
      <w:r>
        <w:tab/>
        <w:t>(3)</w:t>
      </w:r>
      <w:r>
        <w:tab/>
        <w:t>Loss of income or impairment of earning capacity due to damage to real or personal property, including natural resources destroyed or damaged by a discharge; provided that such loss or impairment exceeds 10% of the amount which claimant derives, based upon income or business records, exclusive of other sources of income, from activities related to the particular real or personal property or natural resources damaged or destroyed by such discharge during the week, month or year for which the claim is filed;</w:t>
      </w:r>
    </w:p>
    <w:p w:rsidR="002340F9" w:rsidRDefault="002340F9" w:rsidP="002340F9">
      <w:r>
        <w:tab/>
        <w:t>(4)</w:t>
      </w:r>
      <w:r>
        <w:tab/>
        <w:t>Loss of tax revenue by the State or local governments for a period of one year due to damage to real or personal property proximately resulting from a discharge;</w:t>
      </w:r>
    </w:p>
    <w:p w:rsidR="002340F9" w:rsidRDefault="002340F9" w:rsidP="002340F9">
      <w:r>
        <w:tab/>
        <w:t>(5)</w:t>
      </w:r>
      <w:r>
        <w:tab/>
        <w:t>Interest on loans obtained or other obligations incurred by a claimant for the purpose of ameliorating the adverse effects of a discharge pending the payment of a claim in full as provided by this act.</w:t>
      </w:r>
    </w:p>
    <w:p w:rsidR="002340F9" w:rsidRDefault="002340F9" w:rsidP="002340F9">
      <w:r>
        <w:tab/>
        <w:t>b.</w:t>
      </w:r>
      <w:r>
        <w:tab/>
        <w:t xml:space="preserve">The damages which may be recovered by the fund, without regard to fault, subject to the defenses enumerated in subsection d. of this section against the owner or operator of a major facility or vessel, shall not exceed </w:t>
      </w:r>
      <w:r w:rsidRPr="000819ED">
        <w:rPr>
          <w:rFonts w:ascii="Albertus Extra Bold" w:hAnsi="Albertus Extra Bold"/>
          <w:b/>
        </w:rPr>
        <w:t>[</w:t>
      </w:r>
      <w:r>
        <w:t>$50,000,000.00</w:t>
      </w:r>
      <w:r w:rsidRPr="000819ED">
        <w:rPr>
          <w:rFonts w:ascii="Albertus Extra Bold" w:hAnsi="Albertus Extra Bold"/>
          <w:b/>
        </w:rPr>
        <w:t>]</w:t>
      </w:r>
      <w:r>
        <w:t xml:space="preserve"> </w:t>
      </w:r>
      <w:r w:rsidRPr="000819ED">
        <w:rPr>
          <w:u w:val="single"/>
        </w:rPr>
        <w:t>$</w:t>
      </w:r>
      <w:r>
        <w:rPr>
          <w:u w:val="single"/>
        </w:rPr>
        <w:t>350,000,000</w:t>
      </w:r>
      <w:r>
        <w:t xml:space="preserve"> for each major facility or </w:t>
      </w:r>
      <w:r w:rsidRPr="000819ED">
        <w:rPr>
          <w:rFonts w:ascii="Albertus Extra Bold" w:hAnsi="Albertus Extra Bold"/>
          <w:b/>
        </w:rPr>
        <w:t>[</w:t>
      </w:r>
      <w:r>
        <w:t>$1,200</w:t>
      </w:r>
      <w:r w:rsidRPr="000819ED">
        <w:rPr>
          <w:rFonts w:ascii="Albertus Extra Bold" w:hAnsi="Albertus Extra Bold"/>
          <w:b/>
        </w:rPr>
        <w:t>]</w:t>
      </w:r>
      <w:r>
        <w:t xml:space="preserve"> </w:t>
      </w:r>
      <w:r w:rsidRPr="000819ED">
        <w:rPr>
          <w:u w:val="single"/>
        </w:rPr>
        <w:t>$</w:t>
      </w:r>
      <w:r>
        <w:rPr>
          <w:u w:val="single"/>
        </w:rPr>
        <w:t>2,4</w:t>
      </w:r>
      <w:r w:rsidRPr="000819ED">
        <w:rPr>
          <w:u w:val="single"/>
        </w:rPr>
        <w:t>00</w:t>
      </w:r>
      <w:r>
        <w:t xml:space="preserve"> per gross ton for each vessel, except that such maximum limitation shall not apply and the owner or operator shall be liable, jointly and severally, for the full amount of such damages if it can be shown that such discharge was the result of (1) gross negligence or willful misconduct, within the knowledge and </w:t>
      </w:r>
      <w:proofErr w:type="spellStart"/>
      <w:r>
        <w:t>privity</w:t>
      </w:r>
      <w:proofErr w:type="spellEnd"/>
      <w:r>
        <w:t xml:space="preserve"> of the owner, operator or person in charge, or (2) a gross or willful violation of applicable safety, construction or operating standards or regulations. Damages which may be recovered from, or by, any other person shall be limited to those authorized by common or statutory law.</w:t>
      </w:r>
    </w:p>
    <w:p w:rsidR="002340F9" w:rsidRDefault="00F3428F" w:rsidP="002340F9">
      <w:r>
        <w:tab/>
        <w:t>c.</w:t>
      </w:r>
      <w:r>
        <w:tab/>
      </w:r>
      <w:r w:rsidR="002340F9">
        <w:t>(1) Except as provided in section 2 of P.L.2005, c.43 (C.58:10-23.11g12), any person who has discharged a hazardous substance, or is in any way responsible for any hazardous substance, shall be strictly liable, jointly and severally, without regard to fault, for all cleanup and removal costs no matter by whom incurred.  Such person shall also be strictly liable, jointly and severally, without regard to fault, for all cleanup and removal costs incurred by the department or a local unit pursuant to subsection b. of section 7 of P.L.1976, c.141 (C.58:10-23.11f).</w:t>
      </w:r>
    </w:p>
    <w:p w:rsidR="002340F9" w:rsidRDefault="002340F9" w:rsidP="002340F9">
      <w:r>
        <w:tab/>
        <w:t>(2)</w:t>
      </w:r>
      <w:r>
        <w:tab/>
        <w:t xml:space="preserve">In addition to the persons liable pursuant to this subsection, in the case of a discharge of a hazardous substance from a vessel into the waters of the State, the owner or operator of a refinery, storage, transfer, or pipeline facility to which the vessel was </w:t>
      </w:r>
      <w:proofErr w:type="spellStart"/>
      <w:r>
        <w:t>en</w:t>
      </w:r>
      <w:proofErr w:type="spellEnd"/>
      <w:r>
        <w:t xml:space="preserve"> route to deliver the hazardous substance who, by contract, agreement, or otherwise, was scheduled to assume ownership of the discharged hazardous substance, and any other person who was so scheduled to assume ownership of the discharged hazardous substance, shall be strictly liable, jointly and severally, without regard to fault, for all cleanup and removal costs if the owner or operator of the vessel did not have the evidence of financial responsibility required pursuant to section 2 of P.L.1991, c.58 (C.58:10-23.11g2).</w:t>
      </w:r>
    </w:p>
    <w:p w:rsidR="002340F9" w:rsidRDefault="002340F9" w:rsidP="002340F9">
      <w:r>
        <w:tab/>
        <w:t>Where a person is liable for cleanup and removal costs as provided in this paragraph, any expenditures made by the administrator for that cleanup and removal shall constitute a debt of that person to the fund. The debt shall constitute a lien on all property owned by that person when a notice of lien identifying the nature of the discharge and the amount of the cleanup, removal and related costs expended from the fund is duly filed with the clerk of the Superior Court.  The clerk shall promptly enter upon the civil judgment or order docket the name and address of the liable person and the amount of the lien as set forth in the notice of lien.  Upon entry by the clerk, the lien, to the amount committed by the administrator for cleanup and removal, shall attach to the revenues and all real and personal property of the liable person, whether or not that person is insolvent.</w:t>
      </w:r>
    </w:p>
    <w:p w:rsidR="002340F9" w:rsidRDefault="002340F9" w:rsidP="002340F9">
      <w:r>
        <w:tab/>
        <w:t xml:space="preserve">For the purpose of determining priority of this lien over all other claims or liens which are or have been filed against the property of an owner or operator of a refinery, storage, transfer, or pipeline facility, the lien on the facility to which the discharged hazardous substance was </w:t>
      </w:r>
      <w:proofErr w:type="spellStart"/>
      <w:r>
        <w:t>en</w:t>
      </w:r>
      <w:proofErr w:type="spellEnd"/>
      <w:r>
        <w:t xml:space="preserve"> route shall have priority over all other claims or liens which are or have been filed against the property. The notice of lien filed pursuant to this paragraph which affects any property of a person liable pursuant to this paragraph other than the property of an owner or operator of a refinery, storage, transfer, or pipeline facility to which the discharged hazardous substance was </w:t>
      </w:r>
      <w:proofErr w:type="spellStart"/>
      <w:r>
        <w:t>en</w:t>
      </w:r>
      <w:proofErr w:type="spellEnd"/>
      <w:r>
        <w:t xml:space="preserve"> route, shall have priority from the day of the filing of the notice of the lien over all claims and liens filed against the property, but shall not affect any valid lien, right, or interest in the property filed in accordance with established procedure prior to the filing of a notice of lien pursuant to this paragraph.</w:t>
      </w:r>
    </w:p>
    <w:p w:rsidR="002340F9" w:rsidRDefault="002340F9" w:rsidP="002340F9">
      <w:r>
        <w:tab/>
        <w:t>To the extent that a person liable pursuant to this paragraph is not otherwise liable pursuant to paragraph (1) of this subsection, or under any other provision of law or under common law, that person may bring an action for indemnification for costs paid pursuant to this paragraph against any other person who is strictly liable pursuant to paragraph (1) of this subsection.</w:t>
      </w:r>
    </w:p>
    <w:p w:rsidR="002340F9" w:rsidRDefault="002340F9" w:rsidP="002340F9">
      <w:r>
        <w:tab/>
        <w:t>Nothing in this paragraph shall be construed to extend or negate the right of any person to bring an action for contribution that may exist under P.L.1976, c.141, or any other act or under common law.</w:t>
      </w:r>
    </w:p>
    <w:p w:rsidR="002340F9" w:rsidRDefault="002340F9" w:rsidP="002340F9">
      <w:r>
        <w:tab/>
        <w:t>(3)</w:t>
      </w:r>
      <w:r>
        <w:tab/>
        <w:t>In addition to the persons liable pursuant to this subsection, any person who owns real property acquired on or after September 14, 1993 on which there has been a discharge prior to the person's acquisition of that property and who knew or should have known that a hazardous substance had been discharged at the real property, shall be strictly liable, jointly and severally, without regard to fault, for all cleanup and removal costs no matter by whom incurred.  Such person shall also be strictly liable, jointly and severally, without regard to fault, for all cleanup and removal costs incurred by the department or a local unit pursuant to subsection b. of section 7 of P.L.1976, c.141 (C.58:10-23.11f).  Nothing in this paragraph shall be construed to alter liability of any person who acquired real property prior to September 14, 1993.</w:t>
      </w:r>
    </w:p>
    <w:p w:rsidR="002340F9" w:rsidRDefault="002340F9" w:rsidP="002340F9">
      <w:r>
        <w:tab/>
        <w:t>d.</w:t>
      </w:r>
      <w:r>
        <w:tab/>
        <w:t>(1) In addition to those defenses provided in this subsection, an act or omission caused solely by war, sabotage, or God, or a combination thereof, shall be the only defenses which may be raised by any owner or operator of a major facility or vessel responsible for a discharge in any action arising under the provisions of this act.</w:t>
      </w:r>
    </w:p>
    <w:p w:rsidR="002340F9" w:rsidRDefault="002340F9" w:rsidP="002340F9">
      <w:r>
        <w:tab/>
        <w:t>(2)</w:t>
      </w:r>
      <w:r>
        <w:tab/>
        <w:t>A person, including an owner or operator of a major facility, who owns real property acquired on or after September 14, 1993 on which there has been a discharge, shall not be liable for cleanup and removal costs or for any other damages to the State or to any other person for the discharged hazardous substance pursuant to subsection c. of this section or pursuant to civil common law, if that person can establish by a preponderance of the evidence that subparagraphs (a) through (d) apply, or if applicable, subparagraphs (a) through (e) apply:</w:t>
      </w:r>
    </w:p>
    <w:p w:rsidR="002340F9" w:rsidRDefault="002340F9" w:rsidP="002340F9">
      <w:r>
        <w:tab/>
        <w:t>(a)</w:t>
      </w:r>
      <w:r>
        <w:tab/>
        <w:t>the person acquired the real property after the discharge of that hazardous substance at the real property;</w:t>
      </w:r>
    </w:p>
    <w:p w:rsidR="002340F9" w:rsidRDefault="002340F9" w:rsidP="002340F9">
      <w:r>
        <w:tab/>
        <w:t>(b) (</w:t>
      </w:r>
      <w:proofErr w:type="spellStart"/>
      <w:r>
        <w:t>i</w:t>
      </w:r>
      <w:proofErr w:type="spellEnd"/>
      <w:r>
        <w:t>) at the time the person acquired the real property, the person did not know and had no reason to know that any hazardous substance had been discharged at the real property, or (ii) the person acquired the real property by devise or succession, except that any other funds or property received by that person from the deceased real property owner who discharged a hazardous substance or was in any way responsible for a hazardous substance, shall be made available to satisfy the requirements of P.L.1976, c.141, or (iii) the person complies with the provisions of subparagraph (e) of paragraph (2) of this subsection;</w:t>
      </w:r>
    </w:p>
    <w:p w:rsidR="002340F9" w:rsidRDefault="002340F9" w:rsidP="002340F9">
      <w:r>
        <w:tab/>
        <w:t>(c)</w:t>
      </w:r>
      <w:r>
        <w:tab/>
        <w:t>the person did not discharge the hazardous substance, is not in any way responsible for the hazardous substance, and is not a corporate successor to the discharger or to any person in any way responsible for the hazardous substance or to anyone liable for cleanup and removal costs pursuant to this section;</w:t>
      </w:r>
    </w:p>
    <w:p w:rsidR="002340F9" w:rsidRDefault="002340F9" w:rsidP="002340F9">
      <w:r>
        <w:tab/>
        <w:t>(d)</w:t>
      </w:r>
      <w:r>
        <w:tab/>
        <w:t>the person gave notice of the discharge to the department upon actual discovery of that discharge.</w:t>
      </w:r>
    </w:p>
    <w:p w:rsidR="002340F9" w:rsidRDefault="002340F9" w:rsidP="002340F9">
      <w:r>
        <w:tab/>
        <w:t>To establish that a person had no reason to know that any hazardous substance had been discharged for the purposes of this paragraph (2), the person must have undertaken, at the time of acquisition, all appropriate inquiry into the previous ownership and uses of the property.  For the purposes of this paragraph (2), all appropriate inquiry shall mean the performance of a preliminary assessment, and site investigation, if the preliminary assessment indicates that a site investigation is necessary, as defined in section 23 of P.L.1993, c.139 (C.58:10B-1), and performed in accordance with rules and regulations promulgated by the department defining these terms.</w:t>
      </w:r>
    </w:p>
    <w:p w:rsidR="002340F9" w:rsidRDefault="002340F9" w:rsidP="002340F9">
      <w:r>
        <w:tab/>
        <w:t>Nothing in this paragraph (2) shall be construed to alter liability of any person who acquired real property prior to September 14, 1993; and</w:t>
      </w:r>
    </w:p>
    <w:p w:rsidR="002340F9" w:rsidRDefault="002340F9" w:rsidP="002340F9">
      <w:r>
        <w:tab/>
        <w:t>(e)</w:t>
      </w:r>
      <w:r>
        <w:tab/>
        <w:t>For the purposes of this subparagraph the person must have (</w:t>
      </w:r>
      <w:proofErr w:type="spellStart"/>
      <w:r>
        <w:t>i</w:t>
      </w:r>
      <w:proofErr w:type="spellEnd"/>
      <w:r>
        <w:t xml:space="preserve">) acquired the property subsequent to a hazardous substance being discharged on the site and which discharge was discovered at the time of acquisition as a result of the appropriate inquiry, as defined in this paragraph (2), (ii) performed, following the effective date of P.L.1997, c.278, a remediation of the site or discharge consistent with the provisions of section 35 of P.L.1993, c.139 (C.58:10B-12), or, relied upon a valid final remediation document for a remediation performed prior to acquisition, or obtained approval of a remedial action </w:t>
      </w:r>
      <w:proofErr w:type="spellStart"/>
      <w:r>
        <w:t>workplan</w:t>
      </w:r>
      <w:proofErr w:type="spellEnd"/>
      <w:r>
        <w:t xml:space="preserve"> by the department after the effective date of P.L.1997, c.278 and continued to comply with the conditions of that </w:t>
      </w:r>
      <w:proofErr w:type="spellStart"/>
      <w:r>
        <w:t>workplan</w:t>
      </w:r>
      <w:proofErr w:type="spellEnd"/>
      <w:r>
        <w:t xml:space="preserve">, and (iii) established and maintained all engineering and institutional controls as may be required pursuant to sections 35 and 36 of P.L.1993, c.139.  A person who complies with the provisions of this subparagraph by actually performing a remediation of the site or discharge as set forth in (ii) above shall be issued, upon application, a no further action letter by the department or a response action outcome by a licensed site remediation professional, as applicable.  A person who complies with the provisions of this subparagraph either by receipt of a final remediation document following the effective date of P.L.1997, c.278, or by relying on a previously issued final remediation document shall not be liable for any further remediation including any changes in a remediation standard or for the subsequent discovery of a hazardous substance, at the site, or emanating from the site, if the remediation was for the entire site, and the hazardous substance was discharged prior to the person acquiring the property.  Notwithstanding any other provisions of this subparagraph, a person who complies with the provisions of this subparagraph only by virtue of the existence of a previously issued final remediation document shall receive no liability protections for any discharge which occurred during the time period between the issuance of the final remediation document and the property acquisition.  Compliance with the provisions of this subparagraph (e) shall not relieve any person of any liability for a discharge that is off the site of the property covered by the final remediation document, for a discharge that occurs at that property after the person acquires the property, for any actions that person negligently takes that aggravates or contributes to a discharge of a hazardous substance, for failure to comply in the future with laws and regulations, or if that person fails to maintain the institutional or engineering controls on the property or to otherwise comply with the provisions of the final remediation document. </w:t>
      </w:r>
    </w:p>
    <w:p w:rsidR="002340F9" w:rsidRDefault="002340F9" w:rsidP="002340F9">
      <w:r>
        <w:tab/>
        <w:t>(3)</w:t>
      </w:r>
      <w:r>
        <w:tab/>
        <w:t>Notwithstanding the provisions of paragraph (2) of this subsection to the contrary, if a person who owns real property obtains actual knowledge of a discharge of a hazardous substance at the real property during the period of that person's ownership and subsequently transfers ownership of the property to another person without disclosing that knowledge, the transferor shall be strictly liable for the cleanup and removal costs of the discharge and no defense under this subsection shall be available to that person.</w:t>
      </w:r>
    </w:p>
    <w:p w:rsidR="002340F9" w:rsidRDefault="002340F9" w:rsidP="002340F9">
      <w:r>
        <w:tab/>
        <w:t>(4)</w:t>
      </w:r>
      <w:r>
        <w:tab/>
        <w:t>Any federal, State, or local governmental entity which acquires ownership of real property through bankruptcy, tax delinquency, abandonment, escheat, eminent domain, condemnation or any circumstance in which the governmental entity involuntarily acquires title by virtue of its function as sovereign, or where the governmental entity acquires the property by any means for the purpose of promoting the redevelopment of that property, shall not be liable, pursuant to subsection c. of this section or pursuant to common law, to the State or to any other person for any discharge which occurred or began prior to that ownership.  This paragraph shall not provide any liability protection to any federal, State or local governmental entity which has caused or contributed to the discharge of a hazardous substance.  This paragraph shall not provide any liability protection to any federal, State, or local government entity that acquires ownership of real property by condemnation or eminent domain where the real property is being remediated in a timely manner at the time of the condemnation or eminent domain action.</w:t>
      </w:r>
    </w:p>
    <w:p w:rsidR="002340F9" w:rsidRDefault="002340F9" w:rsidP="002340F9">
      <w:r>
        <w:tab/>
        <w:t>(5)</w:t>
      </w:r>
      <w:r>
        <w:tab/>
        <w:t>A person, including an owner or operator of a major facility, who owns real property acquired prior to September 14, 1993 on which there has been a discharge, shall not be liable for cleanup and removal costs or for any other damages to the State or to any other person for the discharged hazardous substance pursuant to subsection c. of this section or pursuant to civil common law, if that person can establish by a preponderance of the evidence that subparagraphs (a) through (d) apply:</w:t>
      </w:r>
    </w:p>
    <w:p w:rsidR="002340F9" w:rsidRDefault="002340F9" w:rsidP="002340F9">
      <w:r>
        <w:tab/>
        <w:t>(a)</w:t>
      </w:r>
      <w:r>
        <w:tab/>
        <w:t>the person acquired the real property after the discharge of that hazardous substance at the real property;</w:t>
      </w:r>
    </w:p>
    <w:p w:rsidR="002340F9" w:rsidRDefault="002340F9" w:rsidP="002340F9">
      <w:r>
        <w:tab/>
        <w:t>(b) (</w:t>
      </w:r>
      <w:proofErr w:type="spellStart"/>
      <w:r>
        <w:t>i</w:t>
      </w:r>
      <w:proofErr w:type="spellEnd"/>
      <w:r>
        <w:t>) at the time the person acquired the real property, the person did not know and had no reason to know that any hazardous substance had been discharged at the real property, or (ii) the person acquired the real property by devise or succession, except that any other funds or property received by that person from the deceased real property owner who discharged a hazardous substance or was in any way responsible for a hazardous substance, shall be made available to satisfy the requirements of P.L.1976, c.141;</w:t>
      </w:r>
    </w:p>
    <w:p w:rsidR="002340F9" w:rsidRDefault="002340F9" w:rsidP="002340F9">
      <w:r>
        <w:tab/>
        <w:t>(c)</w:t>
      </w:r>
      <w:r>
        <w:tab/>
        <w:t>the person did not discharge the hazardous substance, is not in any way responsible for the hazardous substance, and is not a corporate successor to the discharger or to any person in any way responsible for the hazardous substance or to anyone liable for cleanup and removal costs pursuant to this section;</w:t>
      </w:r>
    </w:p>
    <w:p w:rsidR="002340F9" w:rsidRDefault="002340F9" w:rsidP="002340F9">
      <w:r>
        <w:tab/>
        <w:t>(d)</w:t>
      </w:r>
      <w:r>
        <w:tab/>
        <w:t>the person gave notice of the discharge to the department upon actual discovery of that discharge.</w:t>
      </w:r>
    </w:p>
    <w:p w:rsidR="002340F9" w:rsidRDefault="002340F9" w:rsidP="002340F9">
      <w:r>
        <w:tab/>
        <w:t>To establish that a person had no reason to know that any hazardous substance had been discharged for the purposes of this paragraph (5), the person must have undertaken, at the time of acquisition, all appropriate inquiry on the previous ownership and uses of the property based upon generally accepted good and customary standards.</w:t>
      </w:r>
    </w:p>
    <w:p w:rsidR="002340F9" w:rsidRDefault="002340F9" w:rsidP="002340F9">
      <w:r>
        <w:tab/>
        <w:t>Nothing in this paragraph (5) shall be construed to alter liability of any person who acquired real property on or after September 14, 1993.</w:t>
      </w:r>
    </w:p>
    <w:p w:rsidR="002340F9" w:rsidRDefault="002340F9" w:rsidP="002340F9">
      <w:r>
        <w:tab/>
        <w:t>e.</w:t>
      </w:r>
      <w:r>
        <w:tab/>
        <w:t>Neither the fund nor the Sanitary Landfill Contingency Fund established pursuant to P.L.1981, c.306 (C.13:1E-100 et seq.) shall be liable for any damages incurred by any person who is relieved from liability pursuant to subsection d. or f. of this section for a remediation that involves the use of engineering controls but the fund and the Sanitary Landfill Contingency Fund shall be liable for any remediation that involves only the use of institutional controls if after a valid final remediation document has been issued the department orders additional remediation except that the fund and the Sanitary Landfill Contingency Fund shall not be liable for any additional remediation that is required to remove an institutional control.</w:t>
      </w:r>
    </w:p>
    <w:p w:rsidR="002340F9" w:rsidRDefault="002340F9" w:rsidP="002340F9">
      <w:r>
        <w:tab/>
        <w:t>f.</w:t>
      </w:r>
      <w:r>
        <w:tab/>
        <w:t>Notwithstanding any other provision of this section, a person, who owns real property acquired on or after the effective date of P.L.1997, c.278 (C.58:10B-1.1 et al.), shall not be liable for any cleanup and removal costs or damages, under this section or pursuant to any other statutory or civil common law, to any person, other than the State and the federal government, harmed by any hazardous substance discharged on that property prior to acquisition, and any migration off that property related to that discharge, provided all the conditions of this subsection are met:</w:t>
      </w:r>
    </w:p>
    <w:p w:rsidR="002340F9" w:rsidRDefault="002340F9" w:rsidP="002340F9">
      <w:r>
        <w:tab/>
        <w:t>(1)</w:t>
      </w:r>
      <w:r>
        <w:tab/>
        <w:t>the person acquired the real property after the discharge of that hazardous substance at the real property;</w:t>
      </w:r>
    </w:p>
    <w:p w:rsidR="002340F9" w:rsidRDefault="002340F9" w:rsidP="002340F9">
      <w:r>
        <w:tab/>
        <w:t>(2)</w:t>
      </w:r>
      <w:r>
        <w:tab/>
        <w:t>the person did not discharge the hazardous substance, is not in any way responsible for the hazardous substance, and is not a corporate successor to the discharger or to any person in any way responsible for the hazardous substance or to anyone liable for a discharge pursuant to this section;</w:t>
      </w:r>
    </w:p>
    <w:p w:rsidR="002340F9" w:rsidRDefault="002340F9" w:rsidP="002340F9">
      <w:r>
        <w:tab/>
        <w:t>(3)</w:t>
      </w:r>
      <w:r>
        <w:tab/>
        <w:t>the person gave notice of the discharge to the department upon actual discovery of that discharge;</w:t>
      </w:r>
    </w:p>
    <w:p w:rsidR="002340F9" w:rsidRDefault="002340F9" w:rsidP="002340F9">
      <w:r>
        <w:tab/>
        <w:t>(4) (a) within 30 days after acquisition of the property, the person commenced a remediation of the discharge, including any migration, pursuant to a department oversight document executed prior to acquisition, or (b) for property acquired after the date of enactment of P.L.2009, c.60 (C.58:10C-1 et al.), the person provides written notice of the acquisition to the department prior to or on the date of acquisition and the person remediates the property pursuant to the provisions of section 30 of P.L.2009, c.60 (C.58:10B-1.3), and (c) the department is satisfied that remediation was completed in a timely and appropriate fashion; and</w:t>
      </w:r>
    </w:p>
    <w:p w:rsidR="002340F9" w:rsidRDefault="002340F9" w:rsidP="002340F9">
      <w:r>
        <w:tab/>
        <w:t>(5)</w:t>
      </w:r>
      <w:r>
        <w:tab/>
        <w:t>Within ten days after acquisition of the property, or within 30 days after the expiration of the period or periods allowed for the right of redemption pursuant to tax foreclosure law, the person agrees in writing to provide access to the State for remediation and related activities, as determined by the State.</w:t>
      </w:r>
    </w:p>
    <w:p w:rsidR="002340F9" w:rsidRDefault="002340F9" w:rsidP="002340F9">
      <w:r>
        <w:tab/>
        <w:t>The provisions of this subsection shall not relieve any person of any liability:</w:t>
      </w:r>
    </w:p>
    <w:p w:rsidR="002340F9" w:rsidRDefault="002340F9" w:rsidP="002340F9">
      <w:r>
        <w:tab/>
        <w:t>(1)</w:t>
      </w:r>
      <w:r>
        <w:tab/>
        <w:t>for a discharge that occurs at that property after the person acquired the property;</w:t>
      </w:r>
    </w:p>
    <w:p w:rsidR="002340F9" w:rsidRDefault="002340F9" w:rsidP="002340F9">
      <w:r>
        <w:tab/>
        <w:t>(2)</w:t>
      </w:r>
      <w:r>
        <w:tab/>
        <w:t>for any actions that person negligently takes that aggravates or contributes to the harm inflicted upon any person;</w:t>
      </w:r>
    </w:p>
    <w:p w:rsidR="002340F9" w:rsidRDefault="002340F9" w:rsidP="002340F9">
      <w:r>
        <w:tab/>
        <w:t>(3)</w:t>
      </w:r>
      <w:r>
        <w:tab/>
        <w:t xml:space="preserve">if that person fails to maintain the institutional or engineering controls on the property or to otherwise comply with the provisions of a final remediation document or a remedial action </w:t>
      </w:r>
      <w:proofErr w:type="spellStart"/>
      <w:r>
        <w:t>workplan</w:t>
      </w:r>
      <w:proofErr w:type="spellEnd"/>
      <w:r>
        <w:t xml:space="preserve"> and a person is harmed thereby;</w:t>
      </w:r>
    </w:p>
    <w:p w:rsidR="002340F9" w:rsidRDefault="002340F9" w:rsidP="002340F9">
      <w:r>
        <w:tab/>
        <w:t>(4)</w:t>
      </w:r>
      <w:r>
        <w:tab/>
        <w:t>for any liability to clean up and remove, pursuant to the department's regulations and directions, any hazardous substances that may have been discharged on the property or that may have migrated therefrom; and</w:t>
      </w:r>
    </w:p>
    <w:p w:rsidR="002340F9" w:rsidRDefault="002340F9" w:rsidP="002340F9">
      <w:r>
        <w:tab/>
        <w:t>(5)</w:t>
      </w:r>
      <w:r>
        <w:tab/>
        <w:t>for that person's failure to comply in the future with laws and regulations.</w:t>
      </w:r>
    </w:p>
    <w:p w:rsidR="002340F9" w:rsidRDefault="002340F9" w:rsidP="002340F9">
      <w:r>
        <w:tab/>
        <w:t>g.</w:t>
      </w:r>
      <w:r>
        <w:tab/>
        <w:t>Nothing in the amendatory provisions to this section adopted pursuant to P.L.1997, c.278 shall be construed to remove any defense to liability that a person may have had pursuant to subsection e. of this section that existed prior to the effective date of P.L.1997, c.278.</w:t>
      </w:r>
    </w:p>
    <w:p w:rsidR="002340F9" w:rsidRDefault="002340F9" w:rsidP="002340F9">
      <w:r>
        <w:tab/>
        <w:t>h.</w:t>
      </w:r>
      <w:r>
        <w:tab/>
        <w:t>Nothing in this section shall limit the requirements of any person to comply with P.L.1983, c.330 (C.13:1K-6 et al.).</w:t>
      </w:r>
    </w:p>
    <w:p w:rsidR="002340F9" w:rsidRDefault="002340F9" w:rsidP="002340F9">
      <w:r>
        <w:t>(</w:t>
      </w:r>
      <w:proofErr w:type="spellStart"/>
      <w:r>
        <w:t>cf</w:t>
      </w:r>
      <w:proofErr w:type="spellEnd"/>
      <w:r>
        <w:t>: P.L.2009, c.60, s.38)</w:t>
      </w:r>
    </w:p>
    <w:p w:rsidR="002340F9" w:rsidRDefault="002340F9" w:rsidP="002340F9"/>
    <w:p w:rsidR="002340F9" w:rsidRDefault="002340F9" w:rsidP="002340F9">
      <w:r>
        <w:tab/>
        <w:t>2.</w:t>
      </w:r>
      <w:r>
        <w:tab/>
        <w:t>This act shall take effect on the 180th day following the date of enactment.</w:t>
      </w:r>
    </w:p>
    <w:p w:rsidR="002340F9" w:rsidRPr="00AA7880" w:rsidRDefault="002340F9" w:rsidP="002340F9"/>
    <w:p w:rsidR="002340F9" w:rsidRPr="00CE7BD8" w:rsidRDefault="002340F9" w:rsidP="002340F9"/>
    <w:p w:rsidR="002340F9" w:rsidRPr="00AA7880" w:rsidRDefault="002340F9" w:rsidP="002340F9">
      <w:pPr>
        <w:jc w:val="center"/>
      </w:pPr>
      <w:r w:rsidRPr="00D71D68">
        <w:t>STATEMENT</w:t>
      </w:r>
    </w:p>
    <w:p w:rsidR="002340F9" w:rsidRDefault="002340F9" w:rsidP="002340F9"/>
    <w:p w:rsidR="002340F9" w:rsidRPr="00E7752C" w:rsidRDefault="002340F9" w:rsidP="00E7752C">
      <w:r>
        <w:tab/>
        <w:t>This bill would increase the cap on damages for certain discharges that may be recovered by the New Jersey Spill Compensation Fund pursuant to the "Spill Compensation and Control Act" from the owner or operator of a major facility, from $50 million to $350 million.  It would also increase the cap on damages for certain discharges that may be recovered by the New Jersey Spill Compensation Fund pursuant to the "Spill Compensation and Control Act" from "vessels" from $1,200 per gross ton to $2,400 per gross ton.</w:t>
      </w:r>
    </w:p>
    <w:sectPr w:rsidR="002340F9" w:rsidRPr="00E7752C" w:rsidSect="00F3428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BB6" w:rsidRDefault="00B66BB6">
      <w:r>
        <w:separator/>
      </w:r>
    </w:p>
  </w:endnote>
  <w:endnote w:type="continuationSeparator" w:id="0">
    <w:p w:rsidR="00B66BB6" w:rsidRDefault="00B66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FF5" w:rsidRDefault="00FB4C20" w:rsidP="00FB4C20">
    <w:pPr>
      <w:pStyle w:val="sponUdate"/>
    </w:pPr>
    <w:r>
      <w:t>(Sponsorship Updated As Of: 1/3/202</w:t>
    </w:r>
    <w:r w:rsidR="0066512D">
      <w:t>2</w:t>
    </w: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28F" w:rsidRPr="00921C91" w:rsidRDefault="00F342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428F" w:rsidRPr="00921C91" w:rsidRDefault="00F3428F">
    <w:pPr>
      <w:pStyle w:val="Footer"/>
      <w:rPr>
        <w:szCs w:val="18"/>
      </w:rPr>
    </w:pPr>
  </w:p>
  <w:p w:rsidR="00F3428F" w:rsidRPr="00921C91" w:rsidRDefault="00F342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428F" w:rsidRDefault="00F3428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BB6" w:rsidRDefault="00B66BB6">
      <w:r>
        <w:separator/>
      </w:r>
    </w:p>
  </w:footnote>
  <w:footnote w:type="continuationSeparator" w:id="0">
    <w:p w:rsidR="00B66BB6" w:rsidRDefault="00B66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01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428F" w:rsidRDefault="00F3428F" w:rsidP="00F3428F">
    <w:pPr>
      <w:pStyle w:val="bpuHeadSpon"/>
    </w:pPr>
    <w:r w:rsidRPr="00F3428F">
      <w:rPr>
        <w:rStyle w:val="bpuHeadSponChar"/>
      </w:rPr>
      <w:t>A1185</w:t>
    </w:r>
    <w:r>
      <w:t xml:space="preserve"> ZWICKER, VAINIERI HUTTLE</w:t>
    </w:r>
  </w:p>
  <w:p w:rsidR="00F3428F" w:rsidRDefault="00F3428F" w:rsidP="00F3428F">
    <w:pPr>
      <w:pStyle w:val="bpuHeadSpon"/>
    </w:pPr>
    <w:r>
      <w:fldChar w:fldCharType="begin"/>
    </w:r>
    <w:r>
      <w:instrText xml:space="preserve"> PAGE  \* MERGEFORMAT </w:instrText>
    </w:r>
    <w:r>
      <w:fldChar w:fldCharType="separate"/>
    </w:r>
    <w:r w:rsidR="007C01C1">
      <w:rPr>
        <w:noProof/>
      </w:rPr>
      <w:t>8</w:t>
    </w:r>
    <w:r>
      <w:fldChar w:fldCharType="end"/>
    </w:r>
  </w:p>
  <w:p w:rsidR="00F3428F" w:rsidRPr="00AF575C" w:rsidRDefault="00F3428F" w:rsidP="00F342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3428F" w:rsidRDefault="00F3428F" w:rsidP="00F3428F">
    <w:pPr>
      <w:pStyle w:val="bpuHeadSpon"/>
    </w:pPr>
    <w:r w:rsidRPr="00F3428F">
      <w:rPr>
        <w:rStyle w:val="bpuHeadSponChar"/>
      </w:rPr>
      <w:t>A1185</w:t>
    </w:r>
    <w:r>
      <w:t xml:space="preserve"> ZWICKER, VAINIERI HUTTLE</w:t>
    </w:r>
  </w:p>
  <w:p w:rsidR="00F3428F" w:rsidRDefault="00F3428F" w:rsidP="00F3428F">
    <w:pPr>
      <w:pStyle w:val="bpuHeadSpon"/>
    </w:pPr>
    <w:r>
      <w:fldChar w:fldCharType="begin"/>
    </w:r>
    <w:r>
      <w:instrText xml:space="preserve"> PAGE  \* MERGEFORMAT </w:instrText>
    </w:r>
    <w:r>
      <w:fldChar w:fldCharType="separate"/>
    </w:r>
    <w:r w:rsidR="007C01C1">
      <w:rPr>
        <w:noProof/>
      </w:rPr>
      <w:t>2</w:t>
    </w:r>
    <w:r>
      <w:fldChar w:fldCharType="end"/>
    </w:r>
  </w:p>
  <w:p w:rsidR="00F3428F" w:rsidRDefault="00F3428F" w:rsidP="00F342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BB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5C0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40F9"/>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A2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12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307"/>
    <w:rsid w:val="00712CBE"/>
    <w:rsid w:val="00730582"/>
    <w:rsid w:val="00741A09"/>
    <w:rsid w:val="00752616"/>
    <w:rsid w:val="0075577B"/>
    <w:rsid w:val="00757B3B"/>
    <w:rsid w:val="00762366"/>
    <w:rsid w:val="007676EB"/>
    <w:rsid w:val="0076794B"/>
    <w:rsid w:val="00771F97"/>
    <w:rsid w:val="00772A40"/>
    <w:rsid w:val="007745F7"/>
    <w:rsid w:val="0077700A"/>
    <w:rsid w:val="0079623B"/>
    <w:rsid w:val="007A0026"/>
    <w:rsid w:val="007B3F08"/>
    <w:rsid w:val="007C01C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AD9"/>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BB6"/>
    <w:rsid w:val="00B70506"/>
    <w:rsid w:val="00B7201D"/>
    <w:rsid w:val="00B809B3"/>
    <w:rsid w:val="00B80AFD"/>
    <w:rsid w:val="00B854DC"/>
    <w:rsid w:val="00B90F81"/>
    <w:rsid w:val="00B91BF9"/>
    <w:rsid w:val="00BB2482"/>
    <w:rsid w:val="00BC4545"/>
    <w:rsid w:val="00BD79EC"/>
    <w:rsid w:val="00BD7FF5"/>
    <w:rsid w:val="00BE204A"/>
    <w:rsid w:val="00BE26FC"/>
    <w:rsid w:val="00BF23C7"/>
    <w:rsid w:val="00BF7456"/>
    <w:rsid w:val="00C035F3"/>
    <w:rsid w:val="00C078A1"/>
    <w:rsid w:val="00C23E0D"/>
    <w:rsid w:val="00C3401C"/>
    <w:rsid w:val="00C44FB9"/>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3506"/>
    <w:rsid w:val="00DF4E47"/>
    <w:rsid w:val="00E0012A"/>
    <w:rsid w:val="00E025E4"/>
    <w:rsid w:val="00E03582"/>
    <w:rsid w:val="00E05DFC"/>
    <w:rsid w:val="00E31D3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28F"/>
    <w:rsid w:val="00F42480"/>
    <w:rsid w:val="00F62572"/>
    <w:rsid w:val="00F6488F"/>
    <w:rsid w:val="00F70CF6"/>
    <w:rsid w:val="00F85DDC"/>
    <w:rsid w:val="00F91244"/>
    <w:rsid w:val="00F95319"/>
    <w:rsid w:val="00FB3056"/>
    <w:rsid w:val="00FB309C"/>
    <w:rsid w:val="00FB3C7C"/>
    <w:rsid w:val="00FB4C20"/>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8E135B"/>
  <w15:docId w15:val="{A45F2BC2-C4EC-40A3-BC4A-024244C2D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3428F"/>
  </w:style>
  <w:style w:type="paragraph" w:styleId="BalloonText">
    <w:name w:val="Balloon Text"/>
    <w:basedOn w:val="Normal"/>
    <w:link w:val="BalloonTextChar"/>
    <w:semiHidden/>
    <w:unhideWhenUsed/>
    <w:rsid w:val="00E31D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1D3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CE0C7-185E-407B-AAD3-1111E65B9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3584</Words>
  <Characters>18320</Characters>
  <Application>Microsoft Office Word</Application>
  <DocSecurity>0</DocSecurity>
  <Lines>389</Lines>
  <Paragraphs>71</Paragraphs>
  <ScaleCrop>false</ScaleCrop>
  <HeadingPairs>
    <vt:vector size="2" baseType="variant">
      <vt:variant>
        <vt:lpstr>Title</vt:lpstr>
      </vt:variant>
      <vt:variant>
        <vt:i4>1</vt:i4>
      </vt:variant>
    </vt:vector>
  </HeadingPairs>
  <TitlesOfParts>
    <vt:vector size="1" baseType="lpstr">
      <vt:lpstr>A1185</vt:lpstr>
    </vt:vector>
  </TitlesOfParts>
  <Manager>R56</Manager>
  <Company>OFFICE of LEGISLATIVE SERVICES</Company>
  <LinksUpToDate>false</LinksUpToDate>
  <CharactersWithSpaces>21910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A1185</dc:title>
  <dc:creator>Assemblyman  ZWICKER, Assemblywoman  VAINIERI HUTTLE</dc:creator>
  <cp:keywords>A1185|9|JU |103|0|0|!|0|</cp:keywords>
  <dc:description>PREFILED 2020</dc:description>
  <cp:lastModifiedBy>Todaro, Vivian</cp:lastModifiedBy>
  <cp:revision>2</cp:revision>
  <cp:lastPrinted>2022-01-04T15:58:00Z</cp:lastPrinted>
  <dcterms:created xsi:type="dcterms:W3CDTF">2022-01-04T15:58:00Z</dcterms:created>
  <dcterms:modified xsi:type="dcterms:W3CDTF">2022-01-04T15:58:00Z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