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B390D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B390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 w:rsidR="007F41CC">
        <w:rPr>
          <w:b/>
          <w:sz w:val="36"/>
          <w:szCs w:val="36"/>
        </w:rPr>
        <w:t>1269</w:t>
      </w:r>
      <w:r w:rsidR="0063703D" w:rsidRPr="00ED5E27">
        <w:rPr>
          <w:b/>
          <w:sz w:val="36"/>
          <w:szCs w:val="36"/>
        </w:rPr>
        <w:t xml:space="preserve"> </w:t>
      </w:r>
    </w:p>
    <w:p w:rsidR="003E5603" w:rsidRDefault="003E5603" w:rsidP="0007575C">
      <w:pPr>
        <w:pStyle w:val="TopofPage1"/>
        <w:rPr>
          <w:sz w:val="24"/>
          <w:szCs w:val="24"/>
        </w:rPr>
      </w:pPr>
    </w:p>
    <w:p w:rsidR="009D36D8" w:rsidRPr="00AC474C" w:rsidRDefault="009D36D8" w:rsidP="009D36D8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9D36D8" w:rsidRDefault="009D36D8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B390D">
        <w:rPr>
          <w:caps/>
          <w:szCs w:val="24"/>
        </w:rPr>
        <w:t>DECEMBER 15, 2020</w:t>
      </w:r>
    </w:p>
    <w:p w:rsidR="00655CA3" w:rsidRDefault="00655CA3" w:rsidP="0083060A"/>
    <w:p w:rsidR="004B2ABF" w:rsidRDefault="00324B4D" w:rsidP="0083060A">
      <w:r>
        <w:tab/>
        <w:t xml:space="preserve">The Assembly Appropriations Committee reports favorably Assembly Bill No. </w:t>
      </w:r>
      <w:r w:rsidR="007F41CC">
        <w:t>1269</w:t>
      </w:r>
      <w:r w:rsidR="005D5549">
        <w:t xml:space="preserve">, </w:t>
      </w:r>
      <w:r w:rsidR="0092400E">
        <w:t>with committee amendments</w:t>
      </w:r>
      <w:r w:rsidR="007F41CC">
        <w:t>.</w:t>
      </w:r>
    </w:p>
    <w:p w:rsidR="00690CF3" w:rsidRDefault="007F41CC" w:rsidP="00690CF3">
      <w:r>
        <w:tab/>
        <w:t xml:space="preserve">This bill eliminates </w:t>
      </w:r>
      <w:r w:rsidR="00690CF3">
        <w:t>the tax on the purchaser in a non-deed transfer of a controlling interest in an entity that owns Class 4A commercial properties, equal to 1 percent of the total consideration paid, if the total consideration for the transfer is in excess of $1 million.  Class 4A commercial property is any kind of income-producing real property other than property classified as vacant land, residential property or apartments, farm property, and industrial property.</w:t>
      </w:r>
    </w:p>
    <w:p w:rsidR="00690CF3" w:rsidRDefault="00690CF3" w:rsidP="00690CF3"/>
    <w:p w:rsidR="00477DD4" w:rsidRPr="00477DD4" w:rsidRDefault="00477DD4" w:rsidP="007F41CC">
      <w:pPr>
        <w:rPr>
          <w:u w:val="double"/>
        </w:rPr>
      </w:pPr>
      <w:r>
        <w:rPr>
          <w:u w:val="double"/>
        </w:rPr>
        <w:t>COMMITTEE AMENDMENTS</w:t>
      </w:r>
      <w:r w:rsidRPr="00E472E0">
        <w:t>:</w:t>
      </w:r>
    </w:p>
    <w:p w:rsidR="007F41CC" w:rsidRDefault="00477DD4" w:rsidP="00324B4D">
      <w:r>
        <w:tab/>
        <w:t>The committee amendments remove provisions of the bill eliminating the</w:t>
      </w:r>
      <w:r w:rsidR="007F41CC">
        <w:t xml:space="preserve"> fee, equal to 1 percent of the total consideration paid, on the purchaser of Class 4A commercial property transferred by deed for consideration in excess of $1 million.  </w:t>
      </w:r>
    </w:p>
    <w:p w:rsidR="007102DF" w:rsidRDefault="007102DF" w:rsidP="00324B4D">
      <w:pPr>
        <w:rPr>
          <w:u w:val="double"/>
        </w:rPr>
      </w:pPr>
    </w:p>
    <w:p w:rsidR="00324B4D" w:rsidRPr="00324B4D" w:rsidRDefault="00324B4D" w:rsidP="00324B4D">
      <w:r>
        <w:rPr>
          <w:u w:val="double"/>
        </w:rPr>
        <w:t>FISCAL IMPACT</w:t>
      </w:r>
      <w:r>
        <w:t>:</w:t>
      </w:r>
    </w:p>
    <w:p w:rsidR="009C0137" w:rsidRDefault="00477DD4" w:rsidP="009C0137">
      <w:r>
        <w:tab/>
        <w:t xml:space="preserve">The Office of Legislative Services (OLS) expects </w:t>
      </w:r>
      <w:r w:rsidR="000A7776">
        <w:t xml:space="preserve">the repeal of the </w:t>
      </w:r>
      <w:r w:rsidR="007102DF">
        <w:t>controlling interest transfer tax</w:t>
      </w:r>
      <w:r>
        <w:t xml:space="preserve"> </w:t>
      </w:r>
      <w:r w:rsidR="000A7776">
        <w:t xml:space="preserve">to reduce State General Fund revenue by </w:t>
      </w:r>
      <w:r w:rsidR="0013699C">
        <w:t xml:space="preserve">roughly </w:t>
      </w:r>
      <w:r w:rsidR="000A7776">
        <w:t>$6 million annually</w:t>
      </w:r>
    </w:p>
    <w:sectPr w:rsidR="009C0137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90D" w:rsidRDefault="007B390D">
      <w:r>
        <w:separator/>
      </w:r>
    </w:p>
  </w:endnote>
  <w:endnote w:type="continuationSeparator" w:id="0">
    <w:p w:rsidR="007B390D" w:rsidRDefault="007B3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90D" w:rsidRDefault="007B390D">
      <w:r>
        <w:separator/>
      </w:r>
    </w:p>
  </w:footnote>
  <w:footnote w:type="continuationSeparator" w:id="0">
    <w:p w:rsidR="007B390D" w:rsidRDefault="007B39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C0137" w:rsidP="009C013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C0137" w:rsidRDefault="009C0137" w:rsidP="009C013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90D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7776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699C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24B4D"/>
    <w:rsid w:val="00333C3B"/>
    <w:rsid w:val="003341E3"/>
    <w:rsid w:val="003374D9"/>
    <w:rsid w:val="003437F3"/>
    <w:rsid w:val="00345DFB"/>
    <w:rsid w:val="0035041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4EC9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E5603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77DD4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0D52"/>
    <w:rsid w:val="00581591"/>
    <w:rsid w:val="005877B1"/>
    <w:rsid w:val="005A10AB"/>
    <w:rsid w:val="005A5CB6"/>
    <w:rsid w:val="005B0C35"/>
    <w:rsid w:val="005C1CB5"/>
    <w:rsid w:val="005C2E96"/>
    <w:rsid w:val="005C51A8"/>
    <w:rsid w:val="005D5549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0CF3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02DF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90D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41CC"/>
    <w:rsid w:val="007F508D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400E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137"/>
    <w:rsid w:val="009C078B"/>
    <w:rsid w:val="009C300A"/>
    <w:rsid w:val="009C4238"/>
    <w:rsid w:val="009C79F8"/>
    <w:rsid w:val="009D36D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580F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47A2A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1A30"/>
    <w:rsid w:val="00BC6B1B"/>
    <w:rsid w:val="00BD2630"/>
    <w:rsid w:val="00BD5182"/>
    <w:rsid w:val="00BD76CA"/>
    <w:rsid w:val="00BE23B4"/>
    <w:rsid w:val="00BF1AFE"/>
    <w:rsid w:val="00C032CB"/>
    <w:rsid w:val="00C13E25"/>
    <w:rsid w:val="00C15B5D"/>
    <w:rsid w:val="00C20FDB"/>
    <w:rsid w:val="00C228D1"/>
    <w:rsid w:val="00C23217"/>
    <w:rsid w:val="00C303E2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A52A4"/>
    <w:rsid w:val="00CC7727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5302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36EEC"/>
    <w:rsid w:val="00E44D5D"/>
    <w:rsid w:val="00E472E0"/>
    <w:rsid w:val="00E50BCB"/>
    <w:rsid w:val="00E550E6"/>
    <w:rsid w:val="00E60E7B"/>
    <w:rsid w:val="00E62452"/>
    <w:rsid w:val="00E636F3"/>
    <w:rsid w:val="00E651F9"/>
    <w:rsid w:val="00E764D9"/>
    <w:rsid w:val="00E8408C"/>
    <w:rsid w:val="00E9091D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4AEC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57A5B95B-B2FE-4D45-8E54-794F5060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C013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C01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174</Words>
  <Characters>988</Characters>
  <Application>Microsoft Office Word</Application>
  <DocSecurity>0</DocSecurity>
  <Lines>32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A1269 1R AAP Statement 12/15/20</vt:lpstr>
    </vt:vector>
  </TitlesOfParts>
  <Manager>R224</Manager>
  <Company>NJ OLS DMU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A1269 AAP Statement 12/15/20</dc:title>
  <dc:subject/>
  <dc:creator>Assembly AAP</dc:creator>
  <cp:keywords>A1269|1|RF |243|0|0|!||</cp:keywords>
  <dc:description/>
  <cp:lastModifiedBy>Franks, Denise</cp:lastModifiedBy>
  <cp:revision>2</cp:revision>
  <cp:lastPrinted>2020-12-16T00:44:00Z</cp:lastPrinted>
  <dcterms:created xsi:type="dcterms:W3CDTF">2020-12-16T01:37:00Z</dcterms:created>
  <dcterms:modified xsi:type="dcterms:W3CDTF">2020-12-16T01:37:00Z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