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6439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46439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1285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6439E">
        <w:t>Assembly Floor Amendments</w:t>
      </w:r>
    </w:p>
    <w:p w:rsidR="00DA6F1D" w:rsidRDefault="0046439E" w:rsidP="00DA6F1D">
      <w:pPr>
        <w:pStyle w:val="NormalFloor"/>
        <w:jc w:val="center"/>
      </w:pPr>
      <w:r>
        <w:t>(Proposed by Assemblyman GREENWALD)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6439E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46439E" w:rsidRDefault="0046439E" w:rsidP="0046439E">
      <w:r>
        <w:tab/>
        <w:t>These Assembly floor amendments would: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revise </w:t>
      </w:r>
      <w:r w:rsidRPr="004C4022">
        <w:t>the required qualifications for design professionals under the bill;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provide that</w:t>
      </w:r>
      <w:r w:rsidRPr="005C1E1D">
        <w:t xml:space="preserve"> contracting unit</w:t>
      </w:r>
      <w:r>
        <w:t xml:space="preserve">s may enter into </w:t>
      </w:r>
      <w:r w:rsidRPr="005C1E1D">
        <w:t xml:space="preserve">design-build contracts </w:t>
      </w:r>
      <w:r>
        <w:t xml:space="preserve">if it </w:t>
      </w:r>
      <w:r w:rsidRPr="005C1E1D">
        <w:t>de</w:t>
      </w:r>
      <w:r>
        <w:t>termines in its discretion that</w:t>
      </w:r>
      <w:r w:rsidRPr="005C1E1D">
        <w:t xml:space="preserve"> the design-build approach meets their needs better than the traditional design-bid-build ap</w:t>
      </w:r>
      <w:r>
        <w:t>proach;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permit a</w:t>
      </w:r>
      <w:r w:rsidRPr="003537E0">
        <w:t>n independent State</w:t>
      </w:r>
      <w:r>
        <w:t xml:space="preserve"> transportation authority that already</w:t>
      </w:r>
      <w:r w:rsidRPr="003537E0">
        <w:t xml:space="preserve"> has an established prequalification, project rating, or proposal process for design-build contracts in place </w:t>
      </w:r>
      <w:r>
        <w:t>as of the bill’s</w:t>
      </w:r>
      <w:r w:rsidRPr="003537E0">
        <w:t xml:space="preserve"> effective date </w:t>
      </w:r>
      <w:r>
        <w:t>to</w:t>
      </w:r>
      <w:r w:rsidRPr="003537E0">
        <w:t xml:space="preserve"> continue to award design-build contracts pursuant to that process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remove the contracting unit’s attorney from the technical review committee, but allow the attorney to advise the committee;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prohibit a</w:t>
      </w:r>
      <w:r w:rsidRPr="00DB5676">
        <w:t xml:space="preserve"> me</w:t>
      </w:r>
      <w:r>
        <w:t>mber of the technical review</w:t>
      </w:r>
      <w:r w:rsidRPr="00DB5676">
        <w:t xml:space="preserve"> committee </w:t>
      </w:r>
      <w:r>
        <w:t xml:space="preserve">from having </w:t>
      </w:r>
      <w:r w:rsidRPr="00DB5676">
        <w:t>a personal or financial interest in any of the desig</w:t>
      </w:r>
      <w:r>
        <w:t>n-builders submitting proposals;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increase </w:t>
      </w:r>
      <w:r w:rsidRPr="009965D6">
        <w:t xml:space="preserve">the maximum number of design-builders specified </w:t>
      </w:r>
      <w:r>
        <w:t>in a</w:t>
      </w:r>
      <w:r w:rsidRPr="009965D6">
        <w:t xml:space="preserve"> solicitation that are to be selected to submi</w:t>
      </w:r>
      <w:r>
        <w:t>t proposals to six;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make it optional for a contracting unit to offer a stipend;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require that s</w:t>
      </w:r>
      <w:r w:rsidRPr="00CE34E2">
        <w:t>olicitations for each design-build contract</w:t>
      </w:r>
      <w:r>
        <w:t xml:space="preserve"> include requirements for</w:t>
      </w:r>
      <w:r w:rsidRPr="00CE34E2">
        <w:t xml:space="preserve"> </w:t>
      </w:r>
      <w:r>
        <w:t>the design professional</w:t>
      </w:r>
      <w:r w:rsidRPr="00CE34E2">
        <w:t xml:space="preserve"> to have performance bonds, payment bonds, and insurance, and to meet </w:t>
      </w:r>
      <w:r>
        <w:t>certain other</w:t>
      </w:r>
      <w:r w:rsidRPr="00CE34E2">
        <w:t xml:space="preserve"> qualifications</w:t>
      </w:r>
      <w:r>
        <w:t xml:space="preserve"> if applicable;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provide that all proposals</w:t>
      </w:r>
      <w:r w:rsidRPr="00892B78">
        <w:t xml:space="preserve"> be received and opened at a previous</w:t>
      </w:r>
      <w:r>
        <w:t xml:space="preserve">ly announced time, where a synopsis of each is publicly read and recorded </w:t>
      </w:r>
      <w:r w:rsidRPr="00892B78">
        <w:t>consistent with the</w:t>
      </w:r>
      <w:r>
        <w:t xml:space="preserve"> bill’s confidentiality</w:t>
      </w:r>
      <w:r w:rsidRPr="00892B78">
        <w:t xml:space="preserve"> provisions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provide that the contracting unit </w:t>
      </w:r>
      <w:r w:rsidRPr="00731454">
        <w:t>make public the sealed price bid for each proposal submitted to the contracting unit by a design-builder</w:t>
      </w:r>
      <w:r>
        <w:t xml:space="preserve"> a</w:t>
      </w:r>
      <w:r w:rsidRPr="00731454">
        <w:t xml:space="preserve">fter </w:t>
      </w:r>
      <w:r>
        <w:t>the award decision is made;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provide that the contracting unit</w:t>
      </w:r>
      <w:r w:rsidRPr="00D11DCA">
        <w:t xml:space="preserve"> solicit new proposals using the same evaluation factors, budget constraints, or qualification</w:t>
      </w:r>
      <w:r>
        <w:t>s</w:t>
      </w:r>
      <w:r w:rsidRPr="00D11DCA">
        <w:t>, unless there has been a material change in circumstances affecting the needs of the contracting unit, including but not limited to an environmental issue, natural disaster, state of emergency, or unforeseen fiscal constraint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lastRenderedPageBreak/>
        <w:t>provide that w</w:t>
      </w:r>
      <w:r w:rsidRPr="003355D5">
        <w:t xml:space="preserve">hen a design-builder receives notification from a public body that the proposal, which it has submitted, has not been accepted, the design-builder may, within </w:t>
      </w:r>
      <w:r>
        <w:t>30</w:t>
      </w:r>
      <w:r w:rsidRPr="003355D5">
        <w:t xml:space="preserve"> days, request to review the design-build proposals submitted, technical </w:t>
      </w:r>
      <w:r>
        <w:t xml:space="preserve">review </w:t>
      </w:r>
      <w:r w:rsidRPr="003355D5">
        <w:t>c</w:t>
      </w:r>
      <w:r>
        <w:t>ommittee evaluation scores from the selection process</w:t>
      </w:r>
      <w:r w:rsidRPr="003355D5">
        <w:t>, and the final recommendation of award document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delete references to the </w:t>
      </w:r>
      <w:r w:rsidRPr="00A87B35">
        <w:t>Division of Property Management and Construction in t</w:t>
      </w:r>
      <w:r>
        <w:t>he Department of the Treasury and</w:t>
      </w:r>
      <w:r w:rsidRPr="00A87B35">
        <w:t xml:space="preserve"> t</w:t>
      </w:r>
      <w:r>
        <w:t>he Department of Transportation, and replace with references to the appropriate rulemaking agencies;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exclude the Department of Transportation from the requirement that </w:t>
      </w:r>
      <w:r w:rsidRPr="009F6EE0">
        <w:t>design-bu</w:t>
      </w:r>
      <w:r>
        <w:t xml:space="preserve">ild construction projects </w:t>
      </w:r>
      <w:r w:rsidRPr="009F6EE0">
        <w:t>be encouraged to adhere to the Leadership in Energy and Environmental Design Green Building Rating System or a comparable sustainable development system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provide that, for local government contracting units, t</w:t>
      </w:r>
      <w:r w:rsidRPr="00A87B35">
        <w:t xml:space="preserve">he technical review committee make an award recommendation to the </w:t>
      </w:r>
      <w:r>
        <w:t>governing body</w:t>
      </w:r>
      <w:r w:rsidRPr="00A87B35">
        <w:t xml:space="preserve"> of the</w:t>
      </w:r>
      <w:r>
        <w:t xml:space="preserve"> contracting unit, and that the governing body of the contracting unit </w:t>
      </w:r>
      <w:r w:rsidRPr="00A87B35">
        <w:t>make the design-build contract award decision, consistent with the award recommendation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require that a </w:t>
      </w:r>
      <w:r w:rsidRPr="0064422B">
        <w:t>project or projects under consideration</w:t>
      </w:r>
      <w:r>
        <w:t xml:space="preserve"> by a local government or public school contracting unit</w:t>
      </w:r>
      <w:r w:rsidRPr="0064422B">
        <w:t xml:space="preserve"> have a cost equal to or exceeding $5 million</w:t>
      </w:r>
      <w:r>
        <w:t xml:space="preserve"> in order to be contracted for through a </w:t>
      </w:r>
      <w:r w:rsidRPr="0064422B">
        <w:t>design-build contract</w:t>
      </w:r>
      <w:r>
        <w:t>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 xml:space="preserve">permit the State Comptroller to review all design-build contracts awarded by </w:t>
      </w:r>
      <w:r w:rsidRPr="00636CDF">
        <w:t xml:space="preserve">local </w:t>
      </w:r>
      <w:r>
        <w:t xml:space="preserve">government </w:t>
      </w:r>
      <w:r w:rsidRPr="00636CDF">
        <w:t>or public school contracting unit</w:t>
      </w:r>
      <w:r>
        <w:t>s;</w:t>
      </w:r>
    </w:p>
    <w:p w:rsidR="0046439E" w:rsidRDefault="0046439E" w:rsidP="0046439E">
      <w:pPr>
        <w:pStyle w:val="ListParagraph"/>
        <w:numPr>
          <w:ilvl w:val="0"/>
          <w:numId w:val="1"/>
        </w:numPr>
      </w:pPr>
      <w:r>
        <w:t>have the Department of Community Affairs, in consultation with the Department of Education, adopt the regulations under the bill for public school design-build contracts; and</w:t>
      </w:r>
    </w:p>
    <w:p w:rsidR="0046439E" w:rsidRPr="002046ED" w:rsidRDefault="0046439E" w:rsidP="0046439E">
      <w:pPr>
        <w:pStyle w:val="ListParagraph"/>
        <w:numPr>
          <w:ilvl w:val="0"/>
          <w:numId w:val="1"/>
        </w:numPr>
      </w:pPr>
      <w:r>
        <w:t>eliminate the requirement that the State compile all</w:t>
      </w:r>
      <w:r w:rsidRPr="00A87B35">
        <w:t xml:space="preserve"> pro</w:t>
      </w:r>
      <w:r>
        <w:t>ceedings, records, contracts,</w:t>
      </w:r>
      <w:r w:rsidRPr="00A87B35">
        <w:t xml:space="preserve"> and other public records relating to procurement transactions authorized under </w:t>
      </w:r>
      <w:r>
        <w:t>the bill and provide that these materials</w:t>
      </w:r>
      <w:r w:rsidRPr="00A87B35">
        <w:t xml:space="preserve"> be accessible to the public pursuant to P.L.1963, c.73 (C.47:1A-1 et seq.), except as o</w:t>
      </w:r>
      <w:r>
        <w:t>therwise may be provided under the</w:t>
      </w:r>
      <w:r w:rsidRPr="00A87B35">
        <w:t xml:space="preserve"> bill</w:t>
      </w:r>
      <w:r>
        <w:t>.</w:t>
      </w:r>
    </w:p>
    <w:sectPr w:rsidR="0046439E" w:rsidRPr="002046E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80E3B"/>
    <w:multiLevelType w:val="hybridMultilevel"/>
    <w:tmpl w:val="64C2E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B3562"/>
    <w:rsid w:val="001C7B7C"/>
    <w:rsid w:val="00226BD2"/>
    <w:rsid w:val="0025232F"/>
    <w:rsid w:val="00291BFE"/>
    <w:rsid w:val="002F501A"/>
    <w:rsid w:val="00444BFC"/>
    <w:rsid w:val="0046439E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B0B72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1A3D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A9E0DB7-622E-4FCB-9B71-8C40A0E9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39E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3558</Characters>
  <Application>Microsoft Office Word</Application>
  <DocSecurity>0</DocSecurity>
  <Lines>86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A1285 Assembly JANUARY 11, 2021</vt:lpstr>
    </vt:vector>
  </TitlesOfParts>
  <Manager>R225</Manager>
  <Company>Office of Legislative Services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A1285 3R Assembly Statement 1/11/21</dc:title>
  <dc:subject/>
  <dc:creator>Assembly</dc:creator>
  <cp:keywords>A1285|2|LG |266|0|0|!|0|</cp:keywords>
  <dc:description/>
  <cp:lastModifiedBy>Siracusa, Nicole</cp:lastModifiedBy>
  <cp:revision>2</cp:revision>
  <dcterms:created xsi:type="dcterms:W3CDTF">2021-01-12T16:14:00Z</dcterms:created>
  <dcterms:modified xsi:type="dcterms:W3CDTF">2021-01-12T16:14:00Z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