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BD09BF" w14:textId="77777777" w:rsidR="009154B2" w:rsidRDefault="00114B9C" w:rsidP="00ED5E27">
      <w:pPr>
        <w:pStyle w:val="TopofPage1"/>
      </w:pPr>
      <w:bookmarkStart w:id="0" w:name="_GoBack"/>
      <w:bookmarkEnd w:id="0"/>
      <w:r>
        <w:t>ASSEMBLY</w:t>
      </w:r>
      <w:r w:rsidR="005C51A8">
        <w:t xml:space="preserve"> </w:t>
      </w:r>
      <w:r>
        <w:t>OVERSIGHT, REFORM AND FEDERAL RELATIONS</w:t>
      </w:r>
      <w:r w:rsidR="006A5D7B">
        <w:t xml:space="preserve"> COMMITTEE</w:t>
      </w:r>
    </w:p>
    <w:p w14:paraId="7F2BB202" w14:textId="77777777" w:rsidR="00C47AF5" w:rsidRPr="004721EF" w:rsidRDefault="00C47AF5" w:rsidP="00ED5E27">
      <w:pPr>
        <w:pStyle w:val="TopofPage1"/>
        <w:rPr>
          <w:sz w:val="24"/>
          <w:szCs w:val="24"/>
        </w:rPr>
      </w:pPr>
    </w:p>
    <w:p w14:paraId="4A58FDD2" w14:textId="77777777" w:rsidR="00292D7C" w:rsidRDefault="00C47AF5" w:rsidP="00292D7C">
      <w:pPr>
        <w:pStyle w:val="TopofPage1"/>
      </w:pPr>
      <w:r>
        <w:t>STATEMENT TO</w:t>
      </w:r>
      <w:r w:rsidR="000425D8">
        <w:t xml:space="preserve"> </w:t>
      </w:r>
    </w:p>
    <w:p w14:paraId="530E4E4F" w14:textId="77777777" w:rsidR="00292D7C" w:rsidRPr="005105E1" w:rsidRDefault="00292D7C" w:rsidP="00ED5E27">
      <w:pPr>
        <w:pStyle w:val="TopofPage1"/>
        <w:rPr>
          <w:sz w:val="24"/>
          <w:szCs w:val="24"/>
        </w:rPr>
      </w:pPr>
    </w:p>
    <w:p w14:paraId="66DF118D" w14:textId="77777777" w:rsidR="00AA5E23" w:rsidRDefault="00114B9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1293</w:t>
      </w:r>
      <w:r w:rsidR="0063703D" w:rsidRPr="00ED5E27">
        <w:rPr>
          <w:b/>
          <w:sz w:val="36"/>
          <w:szCs w:val="36"/>
        </w:rPr>
        <w:t xml:space="preserve"> </w:t>
      </w:r>
    </w:p>
    <w:p w14:paraId="16B13ACC" w14:textId="32411DE2" w:rsidR="00D33775" w:rsidRDefault="00D33775" w:rsidP="0007575C">
      <w:pPr>
        <w:pStyle w:val="TopofPage1"/>
        <w:rPr>
          <w:sz w:val="24"/>
          <w:szCs w:val="24"/>
        </w:rPr>
      </w:pPr>
    </w:p>
    <w:p w14:paraId="072444B1" w14:textId="020BB366" w:rsidR="00DA167A" w:rsidRDefault="00DA167A" w:rsidP="0007575C">
      <w:pPr>
        <w:pStyle w:val="TopofPage1"/>
        <w:rPr>
          <w:sz w:val="24"/>
          <w:szCs w:val="24"/>
        </w:rPr>
      </w:pPr>
      <w:r>
        <w:rPr>
          <w:sz w:val="24"/>
          <w:szCs w:val="24"/>
        </w:rPr>
        <w:t>with committee amendments</w:t>
      </w:r>
    </w:p>
    <w:p w14:paraId="1E830059" w14:textId="77777777" w:rsidR="00DA167A" w:rsidRPr="004721EF" w:rsidRDefault="00DA167A" w:rsidP="0007575C">
      <w:pPr>
        <w:pStyle w:val="TopofPage1"/>
        <w:rPr>
          <w:sz w:val="24"/>
          <w:szCs w:val="24"/>
        </w:rPr>
      </w:pPr>
    </w:p>
    <w:p w14:paraId="28295F28"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6343A1A" w14:textId="77777777" w:rsidR="00E941A7" w:rsidRDefault="00E941A7" w:rsidP="006A5D7B">
      <w:pPr>
        <w:tabs>
          <w:tab w:val="left" w:pos="900"/>
          <w:tab w:val="left" w:pos="4140"/>
          <w:tab w:val="left" w:pos="5670"/>
          <w:tab w:val="left" w:pos="5940"/>
        </w:tabs>
        <w:jc w:val="center"/>
        <w:rPr>
          <w:szCs w:val="24"/>
        </w:rPr>
      </w:pPr>
    </w:p>
    <w:p w14:paraId="2CA5D69B" w14:textId="5B6778B5"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54896">
        <w:rPr>
          <w:caps/>
          <w:szCs w:val="24"/>
        </w:rPr>
        <w:t>march</w:t>
      </w:r>
      <w:r w:rsidR="00114B9C">
        <w:rPr>
          <w:caps/>
          <w:szCs w:val="24"/>
        </w:rPr>
        <w:t xml:space="preserve"> </w:t>
      </w:r>
      <w:r w:rsidR="00054896">
        <w:rPr>
          <w:caps/>
          <w:szCs w:val="24"/>
        </w:rPr>
        <w:t>8</w:t>
      </w:r>
      <w:r w:rsidR="00114B9C">
        <w:rPr>
          <w:caps/>
          <w:szCs w:val="24"/>
        </w:rPr>
        <w:t>, 2021</w:t>
      </w:r>
    </w:p>
    <w:p w14:paraId="7126C602" w14:textId="77777777" w:rsidR="004144CF" w:rsidRDefault="004144CF" w:rsidP="0083060A"/>
    <w:p w14:paraId="7787226D" w14:textId="5401575B" w:rsidR="007849FB" w:rsidRPr="00AA1FE0" w:rsidRDefault="007849FB" w:rsidP="007849FB">
      <w:r w:rsidRPr="00AA1FE0">
        <w:tab/>
      </w:r>
      <w:r w:rsidRPr="00AA1FE0">
        <w:rPr>
          <w:szCs w:val="24"/>
        </w:rPr>
        <w:t xml:space="preserve">The Assembly Oversight, Reform and Federal Relations Committee reports favorably </w:t>
      </w:r>
      <w:r w:rsidR="0048205F" w:rsidRPr="00AA1FE0">
        <w:rPr>
          <w:szCs w:val="24"/>
        </w:rPr>
        <w:t xml:space="preserve">and with committee amendments </w:t>
      </w:r>
      <w:r w:rsidRPr="00AA1FE0">
        <w:rPr>
          <w:szCs w:val="24"/>
        </w:rPr>
        <w:t>Assembly Bill No. 1293.</w:t>
      </w:r>
    </w:p>
    <w:p w14:paraId="1640986D" w14:textId="27CAFD5C" w:rsidR="007849FB" w:rsidRPr="00036CAE" w:rsidRDefault="0048205F" w:rsidP="007849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007849FB" w:rsidRPr="00036CAE">
        <w:rPr>
          <w:spacing w:val="4"/>
          <w:szCs w:val="24"/>
        </w:rPr>
        <w:t xml:space="preserve">his bill establishes the “New Jersey Brewery, Cidery, Meadery, and Distillery Industry Advisory Council” (advisory council), and provides for funding through certain alcoholic beverage tax receipts.  </w:t>
      </w:r>
    </w:p>
    <w:p w14:paraId="47244592" w14:textId="189FFA5F" w:rsidR="007849FB" w:rsidRPr="00036CAE" w:rsidRDefault="007849FB" w:rsidP="007849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36CAE">
        <w:rPr>
          <w:spacing w:val="4"/>
          <w:szCs w:val="24"/>
        </w:rPr>
        <w:tab/>
        <w:t>The advisory council is to comprise seven members, including the Executive Director of the Division of Travel and Tourism (executive director) in the Department of State and Chief Executive Officer of the New Jersey Economic Development Authority, or their designees, and five public members to be appointed by the Secretary of State for terms of three years, following consultation with the executive director and chief executive officer, two of whom shall be representatives of the</w:t>
      </w:r>
      <w:r w:rsidR="007B4ED2">
        <w:rPr>
          <w:spacing w:val="4"/>
          <w:szCs w:val="24"/>
        </w:rPr>
        <w:t xml:space="preserve"> limited and restricted</w:t>
      </w:r>
      <w:r w:rsidRPr="00036CAE">
        <w:rPr>
          <w:spacing w:val="4"/>
          <w:szCs w:val="24"/>
        </w:rPr>
        <w:t xml:space="preserve"> brewery industry, one of whom shall be a representative of the cidery industry, one of whom shall be a representative of the meadery industry, and one of whom shall be a representative of the </w:t>
      </w:r>
      <w:r w:rsidR="007B4ED2">
        <w:rPr>
          <w:spacing w:val="4"/>
          <w:szCs w:val="24"/>
        </w:rPr>
        <w:t xml:space="preserve">craft </w:t>
      </w:r>
      <w:r w:rsidRPr="00036CAE">
        <w:rPr>
          <w:spacing w:val="4"/>
          <w:szCs w:val="24"/>
        </w:rPr>
        <w:t>distillery industry.  The members of the advisory council are to serve without compensation, but may be reimbursed for certain expenses.  The advisory council is to meet twice annually and at other times as determined by the advisory council.  The advisory council is to assess the condition of the</w:t>
      </w:r>
      <w:r w:rsidR="007B4ED2">
        <w:rPr>
          <w:spacing w:val="4"/>
          <w:szCs w:val="24"/>
        </w:rPr>
        <w:t xml:space="preserve"> limited brewery, restricted</w:t>
      </w:r>
      <w:r w:rsidRPr="00036CAE">
        <w:rPr>
          <w:spacing w:val="4"/>
          <w:szCs w:val="24"/>
        </w:rPr>
        <w:t xml:space="preserve"> brewery, cidery, meadery, and </w:t>
      </w:r>
      <w:r w:rsidR="007B4ED2">
        <w:rPr>
          <w:spacing w:val="4"/>
          <w:szCs w:val="24"/>
        </w:rPr>
        <w:t xml:space="preserve">craft </w:t>
      </w:r>
      <w:r w:rsidRPr="00036CAE">
        <w:rPr>
          <w:spacing w:val="4"/>
          <w:szCs w:val="24"/>
        </w:rPr>
        <w:t>distillery industries of the State</w:t>
      </w:r>
    </w:p>
    <w:p w14:paraId="558DBFD0" w14:textId="0D9EA806" w:rsidR="007849FB" w:rsidRPr="00036CAE" w:rsidRDefault="007849FB" w:rsidP="007849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36CAE">
        <w:rPr>
          <w:spacing w:val="4"/>
          <w:szCs w:val="24"/>
        </w:rPr>
        <w:tab/>
        <w:t>The bill also establishes a "New Jersey Brewery, Cidery, Meadery, and Distillery Industry Promotion Account" (account).  All monies received in this account are to be expended by the executive director for research and development concerning the</w:t>
      </w:r>
      <w:r w:rsidR="007B4ED2">
        <w:rPr>
          <w:spacing w:val="4"/>
          <w:szCs w:val="24"/>
        </w:rPr>
        <w:t xml:space="preserve"> limited brewery, restricted</w:t>
      </w:r>
      <w:r w:rsidRPr="00036CAE">
        <w:rPr>
          <w:spacing w:val="4"/>
          <w:szCs w:val="24"/>
        </w:rPr>
        <w:t xml:space="preserve"> brewery, cidery, meadery, and</w:t>
      </w:r>
      <w:r w:rsidR="007B4ED2">
        <w:rPr>
          <w:spacing w:val="4"/>
          <w:szCs w:val="24"/>
        </w:rPr>
        <w:t xml:space="preserve"> craft</w:t>
      </w:r>
      <w:r w:rsidRPr="00036CAE">
        <w:rPr>
          <w:spacing w:val="4"/>
          <w:szCs w:val="24"/>
        </w:rPr>
        <w:t xml:space="preserve"> distillery industries in the State and for the promotion of New Jersey’s </w:t>
      </w:r>
      <w:r w:rsidR="007B4ED2">
        <w:rPr>
          <w:spacing w:val="4"/>
          <w:szCs w:val="24"/>
        </w:rPr>
        <w:t xml:space="preserve">limited brewery, restricted </w:t>
      </w:r>
      <w:r w:rsidRPr="00036CAE">
        <w:rPr>
          <w:spacing w:val="4"/>
          <w:szCs w:val="24"/>
        </w:rPr>
        <w:t>brewery, cidery, meadery, and</w:t>
      </w:r>
      <w:r w:rsidR="007B4ED2">
        <w:rPr>
          <w:spacing w:val="4"/>
          <w:szCs w:val="24"/>
        </w:rPr>
        <w:t xml:space="preserve"> craft</w:t>
      </w:r>
      <w:r w:rsidRPr="00036CAE">
        <w:rPr>
          <w:spacing w:val="4"/>
          <w:szCs w:val="24"/>
        </w:rPr>
        <w:t xml:space="preserve"> distillery industries, consistent with the recommendations of the advisory council.  The bill provides that the account is to be credited annually, in an appropriation by law, with an amount equal </w:t>
      </w:r>
      <w:r w:rsidRPr="00036CAE">
        <w:rPr>
          <w:spacing w:val="4"/>
          <w:szCs w:val="24"/>
        </w:rPr>
        <w:lastRenderedPageBreak/>
        <w:t xml:space="preserve">to 50 percent of the receipts from the per gallon tax imposed on all sales of beer, cider, mead, and liquors sold by </w:t>
      </w:r>
      <w:r w:rsidR="007B4ED2">
        <w:rPr>
          <w:spacing w:val="4"/>
          <w:szCs w:val="24"/>
        </w:rPr>
        <w:t xml:space="preserve">limited breweries, restricted </w:t>
      </w:r>
      <w:r w:rsidRPr="00036CAE">
        <w:rPr>
          <w:spacing w:val="4"/>
          <w:szCs w:val="24"/>
        </w:rPr>
        <w:t xml:space="preserve">breweries, cideries, meaderies, and </w:t>
      </w:r>
      <w:r w:rsidR="007B4ED2">
        <w:rPr>
          <w:spacing w:val="4"/>
          <w:szCs w:val="24"/>
        </w:rPr>
        <w:t xml:space="preserve">craft </w:t>
      </w:r>
      <w:r w:rsidRPr="00036CAE">
        <w:rPr>
          <w:spacing w:val="4"/>
          <w:szCs w:val="24"/>
        </w:rPr>
        <w:t>distilleries in this State, and any other monies made available to it.  The bill also requires the Secretary of State to include with the annual budget request for the Department of State a request for funds sufficient to carry out the purposes and intent of the bill.  The advisory council is to advise the executive director on expenditures from the account for research, development, and promotion of the New Jersey</w:t>
      </w:r>
      <w:r w:rsidR="007B4ED2">
        <w:rPr>
          <w:spacing w:val="4"/>
          <w:szCs w:val="24"/>
        </w:rPr>
        <w:t xml:space="preserve"> limited brewery, restricted</w:t>
      </w:r>
      <w:r w:rsidRPr="00036CAE">
        <w:rPr>
          <w:spacing w:val="4"/>
          <w:szCs w:val="24"/>
        </w:rPr>
        <w:t xml:space="preserve"> brewery, cidery, meadery, and </w:t>
      </w:r>
      <w:r w:rsidR="007B4ED2">
        <w:rPr>
          <w:spacing w:val="4"/>
          <w:szCs w:val="24"/>
        </w:rPr>
        <w:t xml:space="preserve">craft </w:t>
      </w:r>
      <w:r w:rsidRPr="00036CAE">
        <w:rPr>
          <w:spacing w:val="4"/>
          <w:szCs w:val="24"/>
        </w:rPr>
        <w:t>distillery industries.</w:t>
      </w:r>
    </w:p>
    <w:p w14:paraId="3A047D3B" w14:textId="77777777" w:rsidR="007849FB" w:rsidRDefault="007849FB" w:rsidP="007849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36CAE">
        <w:rPr>
          <w:spacing w:val="4"/>
          <w:szCs w:val="24"/>
        </w:rPr>
        <w:tab/>
        <w:t>The bill further requires the Director of the Division of Taxation to certify by March 1 annually to the advisory council the taxable volume of beer, cider, mead, and liquors sold by qualifying licensees during the preceding taxable year.</w:t>
      </w:r>
    </w:p>
    <w:p w14:paraId="59452523" w14:textId="77777777" w:rsidR="007849FB" w:rsidRDefault="007849FB" w:rsidP="007849FB">
      <w:r>
        <w:tab/>
        <w:t>This bill was pre-filed for introduction in the 2020-2021 session pending technical review.  As reported, the bill includes the changes required by technical review, which has been performed.</w:t>
      </w:r>
    </w:p>
    <w:p w14:paraId="5F97D5FB" w14:textId="05FE8AF2" w:rsidR="004B2ABF" w:rsidRDefault="004B2ABF" w:rsidP="0083060A"/>
    <w:p w14:paraId="41D5A96A" w14:textId="5272C622" w:rsidR="0048205F" w:rsidRDefault="0048205F" w:rsidP="0083060A">
      <w:pPr>
        <w:rPr>
          <w:u w:val="double"/>
        </w:rPr>
      </w:pPr>
      <w:r w:rsidRPr="0048205F">
        <w:rPr>
          <w:u w:val="double"/>
        </w:rPr>
        <w:t>COMMITTEE AMENDMENTS:</w:t>
      </w:r>
    </w:p>
    <w:p w14:paraId="1827DEFF" w14:textId="61D60FEE" w:rsidR="0048205F" w:rsidRPr="0048205F" w:rsidRDefault="0048205F" w:rsidP="0083060A">
      <w:r>
        <w:tab/>
        <w:t xml:space="preserve">The committee amended the bill to clarify that eligible members of the brewery industry to the advisory council </w:t>
      </w:r>
      <w:r w:rsidR="006439BD">
        <w:t>will be</w:t>
      </w:r>
      <w:r>
        <w:t xml:space="preserve"> representatives of limited breweries and restricted breweries</w:t>
      </w:r>
      <w:r w:rsidR="007B4ED2">
        <w:t xml:space="preserve"> and eligible members of the distillery industry to the council will be representatives of craft distilleries.</w:t>
      </w:r>
    </w:p>
    <w:sectPr w:rsidR="0048205F" w:rsidRPr="0048205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7E0FF" w14:textId="77777777" w:rsidR="00114B9C" w:rsidRDefault="00114B9C">
      <w:r>
        <w:separator/>
      </w:r>
    </w:p>
  </w:endnote>
  <w:endnote w:type="continuationSeparator" w:id="0">
    <w:p w14:paraId="077689CB" w14:textId="77777777" w:rsidR="00114B9C" w:rsidRDefault="00114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F8DC5E" w14:textId="77777777" w:rsidR="00114B9C" w:rsidRDefault="00114B9C">
      <w:r>
        <w:separator/>
      </w:r>
    </w:p>
  </w:footnote>
  <w:footnote w:type="continuationSeparator" w:id="0">
    <w:p w14:paraId="6520953E" w14:textId="77777777" w:rsidR="00114B9C" w:rsidRDefault="00114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1B32F" w14:textId="063116F0" w:rsidR="00662ED4" w:rsidRDefault="0081477E" w:rsidP="0081477E">
    <w:pPr>
      <w:pStyle w:val="HeaderPage2"/>
      <w:jc w:val="center"/>
    </w:pPr>
    <w:r>
      <w:fldChar w:fldCharType="begin"/>
    </w:r>
    <w:r>
      <w:instrText xml:space="preserve"> PAGE  \* MERGEFORMAT </w:instrText>
    </w:r>
    <w:r>
      <w:fldChar w:fldCharType="separate"/>
    </w:r>
    <w:r w:rsidR="0037638E">
      <w:rPr>
        <w:noProof/>
      </w:rPr>
      <w:t>2</w:t>
    </w:r>
    <w:r>
      <w:fldChar w:fldCharType="end"/>
    </w:r>
  </w:p>
  <w:p w14:paraId="4D2D2643" w14:textId="77777777" w:rsidR="0081477E" w:rsidRDefault="0081477E" w:rsidP="0081477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B9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896"/>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933"/>
    <w:rsid w:val="000C45B4"/>
    <w:rsid w:val="000C6786"/>
    <w:rsid w:val="000D1F50"/>
    <w:rsid w:val="000E670C"/>
    <w:rsid w:val="000F404B"/>
    <w:rsid w:val="000F4668"/>
    <w:rsid w:val="001020AD"/>
    <w:rsid w:val="00104F41"/>
    <w:rsid w:val="00105C93"/>
    <w:rsid w:val="0010728F"/>
    <w:rsid w:val="00114B9C"/>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579"/>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638E"/>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205F"/>
    <w:rsid w:val="0048398F"/>
    <w:rsid w:val="00484374"/>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9BD"/>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642"/>
    <w:rsid w:val="006C5CAB"/>
    <w:rsid w:val="006C7CB4"/>
    <w:rsid w:val="006C7CC5"/>
    <w:rsid w:val="006D2DD5"/>
    <w:rsid w:val="006F4981"/>
    <w:rsid w:val="00717104"/>
    <w:rsid w:val="0071764F"/>
    <w:rsid w:val="007459B6"/>
    <w:rsid w:val="007472F5"/>
    <w:rsid w:val="0075754A"/>
    <w:rsid w:val="00760429"/>
    <w:rsid w:val="0076634F"/>
    <w:rsid w:val="007762E8"/>
    <w:rsid w:val="007808FF"/>
    <w:rsid w:val="007849FB"/>
    <w:rsid w:val="00787C51"/>
    <w:rsid w:val="00790729"/>
    <w:rsid w:val="007934E1"/>
    <w:rsid w:val="00796073"/>
    <w:rsid w:val="007A0689"/>
    <w:rsid w:val="007A60C5"/>
    <w:rsid w:val="007B0CFF"/>
    <w:rsid w:val="007B3D29"/>
    <w:rsid w:val="007B4ED2"/>
    <w:rsid w:val="007C1799"/>
    <w:rsid w:val="007C2A85"/>
    <w:rsid w:val="007C2BA4"/>
    <w:rsid w:val="007C5327"/>
    <w:rsid w:val="007D0B68"/>
    <w:rsid w:val="007D7580"/>
    <w:rsid w:val="007E1834"/>
    <w:rsid w:val="007E2BE9"/>
    <w:rsid w:val="007E3B0B"/>
    <w:rsid w:val="007E64E2"/>
    <w:rsid w:val="007E6979"/>
    <w:rsid w:val="007E7FB5"/>
    <w:rsid w:val="00811B32"/>
    <w:rsid w:val="0081477E"/>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A83"/>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0897"/>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FE0"/>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1CF"/>
    <w:rsid w:val="00CB2252"/>
    <w:rsid w:val="00CC747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167A"/>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46A3"/>
    <w:rsid w:val="00F62075"/>
    <w:rsid w:val="00F6257B"/>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5FBA53A6"/>
  <w15:docId w15:val="{5BB3798C-9AC4-4638-AA36-00C0E632C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560</Words>
  <Characters>3124</Characters>
  <Application>Microsoft Office Word</Application>
  <DocSecurity>0</DocSecurity>
  <Lines>72</Lines>
  <Paragraphs>14</Paragraphs>
  <ScaleCrop>false</ScaleCrop>
  <HeadingPairs>
    <vt:vector size="2" baseType="variant">
      <vt:variant>
        <vt:lpstr>Title</vt:lpstr>
      </vt:variant>
      <vt:variant>
        <vt:i4>1</vt:i4>
      </vt:variant>
    </vt:vector>
  </HeadingPairs>
  <TitlesOfParts>
    <vt:vector size="1" baseType="lpstr">
      <vt:lpstr>A1293 AOF Statement 2/8/21</vt:lpstr>
    </vt:vector>
  </TitlesOfParts>
  <Manager>R230</Manager>
  <Company>NJ OLS DMU</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A1293 AOF Statement 3/8/21</dc:title>
  <dc:subject/>
  <dc:creator>Assembly AOF</dc:creator>
  <cp:keywords>A1293|2|SG |310|0|0|!||</cp:keywords>
  <dc:description/>
  <cp:lastModifiedBy>Bektas, Brenda</cp:lastModifiedBy>
  <cp:revision>2</cp:revision>
  <cp:lastPrinted>1999-09-30T17:29:00Z</cp:lastPrinted>
  <dcterms:created xsi:type="dcterms:W3CDTF">2021-03-09T19:45:00Z</dcterms:created>
  <dcterms:modified xsi:type="dcterms:W3CDTF">2021-03-09T19:45:00Z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