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58C" w:rsidRDefault="0073258C" w:rsidP="0073258C">
      <w:pPr>
        <w:pStyle w:val="bpuBill"/>
      </w:pPr>
      <w:bookmarkStart w:id="0" w:name="bpuFrontPg"/>
      <w:bookmarkStart w:id="1" w:name="_GoBack"/>
      <w:bookmarkEnd w:id="0"/>
      <w:bookmarkEnd w:id="1"/>
      <w:r>
        <w:t xml:space="preserve">ASSEMBLY, No. 1318 </w:t>
      </w:r>
    </w:p>
    <w:p w:rsidR="0073258C" w:rsidRPr="0073258C" w:rsidRDefault="0073258C" w:rsidP="007325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028" r:id="rId8"/>
        </w:object>
      </w:r>
    </w:p>
    <w:p w:rsidR="0073258C" w:rsidRDefault="0073258C" w:rsidP="0073258C">
      <w:pPr>
        <w:pStyle w:val="bpuState"/>
      </w:pPr>
      <w:r>
        <w:t>STATE OF NEW JERSEY</w:t>
      </w:r>
    </w:p>
    <w:p w:rsidR="0073258C" w:rsidRDefault="0073258C" w:rsidP="0073258C">
      <w:pPr>
        <w:pStyle w:val="bpuLegislature"/>
      </w:pPr>
      <w:proofErr w:type="gramStart"/>
      <w:r>
        <w:t>219th</w:t>
      </w:r>
      <w:proofErr w:type="gramEnd"/>
      <w:r>
        <w:t xml:space="preserve"> LEGISLATURE</w:t>
      </w:r>
    </w:p>
    <w:p w:rsidR="0073258C" w:rsidRDefault="0073258C" w:rsidP="0073258C">
      <w:pPr>
        <w:pStyle w:val="bpuWpGraphic"/>
      </w:pPr>
      <w:r>
        <w:object w:dxaOrig="8985" w:dyaOrig="255">
          <v:shape id="_x0000_i1026" type="#_x0000_t75" style="width:6in;height:12pt" o:ole="">
            <v:imagedata r:id="rId7" o:title=""/>
          </v:shape>
          <o:OLEObject Type="Embed" ProgID="WPWin6.1" ShapeID="_x0000_i1026" DrawAspect="Content" ObjectID="_1640017029" r:id="rId9"/>
        </w:object>
      </w:r>
      <w:r>
        <w:t xml:space="preserve">  </w:t>
      </w:r>
    </w:p>
    <w:p w:rsidR="0073258C" w:rsidRDefault="0073258C" w:rsidP="0073258C">
      <w:pPr>
        <w:pStyle w:val="bpuIntro"/>
      </w:pPr>
      <w:r>
        <w:t>PRE-FILED FOR INTRODUCTION IN THE 2020 SESSION</w:t>
      </w:r>
    </w:p>
    <w:p w:rsidR="0073258C" w:rsidRDefault="0073258C" w:rsidP="0073258C">
      <w:pPr>
        <w:pStyle w:val="bpuIntro"/>
      </w:pPr>
    </w:p>
    <w:p w:rsidR="0073258C" w:rsidRDefault="0073258C" w:rsidP="0073258C">
      <w:pPr>
        <w:pStyle w:val="bpuIntro"/>
        <w:sectPr w:rsidR="0073258C" w:rsidSect="0073258C">
          <w:headerReference w:type="even" r:id="rId10"/>
          <w:headerReference w:type="default" r:id="rId11"/>
          <w:pgSz w:w="12240" w:h="20160" w:code="5"/>
          <w:pgMar w:top="2160" w:right="1440" w:bottom="1440" w:left="1440" w:header="720" w:footer="720" w:gutter="0"/>
          <w:pgNumType w:start="1"/>
          <w:cols w:space="720"/>
          <w:docGrid w:linePitch="360"/>
        </w:sectPr>
      </w:pPr>
    </w:p>
    <w:p w:rsidR="0073258C" w:rsidRDefault="0073258C" w:rsidP="0073258C">
      <w:pPr>
        <w:pStyle w:val="bpuIntro"/>
      </w:pPr>
    </w:p>
    <w:p w:rsidR="0073258C" w:rsidRDefault="0073258C" w:rsidP="0073258C">
      <w:pPr>
        <w:pStyle w:val="bpuSponsor"/>
      </w:pPr>
      <w:r>
        <w:t>Sponsored by:</w:t>
      </w:r>
    </w:p>
    <w:p w:rsidR="0073258C" w:rsidRDefault="0073258C" w:rsidP="0073258C">
      <w:pPr>
        <w:pStyle w:val="bpuSponsor"/>
      </w:pPr>
      <w:proofErr w:type="gramStart"/>
      <w:r>
        <w:t>Assemblywoman  GABRIELA</w:t>
      </w:r>
      <w:proofErr w:type="gramEnd"/>
      <w:r>
        <w:t xml:space="preserve"> M. MOSQUERA</w:t>
      </w:r>
    </w:p>
    <w:p w:rsidR="0073258C" w:rsidRDefault="0073258C" w:rsidP="0073258C">
      <w:pPr>
        <w:pStyle w:val="bpuSponsor"/>
      </w:pPr>
      <w:r>
        <w:t>District 4 (Camden and Gloucester)</w:t>
      </w:r>
    </w:p>
    <w:p w:rsidR="0073258C" w:rsidRDefault="0073258C" w:rsidP="0073258C">
      <w:pPr>
        <w:pStyle w:val="bpuSponsor"/>
      </w:pPr>
      <w:proofErr w:type="gramStart"/>
      <w:r>
        <w:t>Assemblywoman  VALERIE</w:t>
      </w:r>
      <w:proofErr w:type="gramEnd"/>
      <w:r>
        <w:t xml:space="preserve"> VAINIERI HUTTLE</w:t>
      </w:r>
    </w:p>
    <w:p w:rsidR="0073258C" w:rsidRDefault="0073258C" w:rsidP="0073258C">
      <w:pPr>
        <w:pStyle w:val="bpuSponsor"/>
      </w:pPr>
      <w:r>
        <w:t>District 37 (Bergen)</w:t>
      </w:r>
    </w:p>
    <w:p w:rsidR="0073258C" w:rsidRDefault="0073258C" w:rsidP="0073258C">
      <w:pPr>
        <w:pStyle w:val="bpuSponsor"/>
      </w:pPr>
      <w:proofErr w:type="gramStart"/>
      <w:r>
        <w:t>Assemblywoman  CAROL</w:t>
      </w:r>
      <w:proofErr w:type="gramEnd"/>
      <w:r>
        <w:t xml:space="preserve"> A. MURPHY</w:t>
      </w:r>
    </w:p>
    <w:p w:rsidR="0073258C" w:rsidRDefault="0073258C" w:rsidP="0073258C">
      <w:pPr>
        <w:pStyle w:val="bpuSponsor"/>
      </w:pPr>
      <w:r>
        <w:t>District 7 (Burlington)</w:t>
      </w:r>
    </w:p>
    <w:p w:rsidR="0073258C" w:rsidRDefault="0073258C" w:rsidP="0073258C">
      <w:pPr>
        <w:pStyle w:val="bpuSponsor"/>
      </w:pPr>
    </w:p>
    <w:p w:rsidR="0073258C" w:rsidRDefault="0073258C" w:rsidP="0073258C">
      <w:pPr>
        <w:pStyle w:val="bpuSponsor"/>
      </w:pPr>
      <w:r>
        <w:t>Co-Sponsored by:</w:t>
      </w:r>
    </w:p>
    <w:p w:rsidR="0073258C" w:rsidRPr="0073258C" w:rsidRDefault="0073258C" w:rsidP="0073258C">
      <w:pPr>
        <w:pStyle w:val="bpuSponsor"/>
      </w:pPr>
      <w:r w:rsidRPr="0073258C">
        <w:t xml:space="preserve">Assemblywomen </w:t>
      </w:r>
      <w:proofErr w:type="spellStart"/>
      <w:r w:rsidRPr="0073258C">
        <w:t>Jasey</w:t>
      </w:r>
      <w:proofErr w:type="spellEnd"/>
      <w:r w:rsidRPr="0073258C">
        <w:t>, Reynolds-Jackson and Assemblyman Calabrese</w:t>
      </w:r>
    </w:p>
    <w:p w:rsidR="0073258C" w:rsidRDefault="0073258C" w:rsidP="0073258C">
      <w:pPr>
        <w:pStyle w:val="bpuSponsor"/>
      </w:pPr>
    </w:p>
    <w:p w:rsidR="0073258C" w:rsidRDefault="0073258C" w:rsidP="0073258C">
      <w:pPr>
        <w:pStyle w:val="bpuSponsor"/>
      </w:pPr>
    </w:p>
    <w:p w:rsidR="0073258C" w:rsidRDefault="0073258C" w:rsidP="0073258C"/>
    <w:p w:rsidR="0073258C" w:rsidRPr="0073258C" w:rsidRDefault="0073258C" w:rsidP="0073258C"/>
    <w:p w:rsidR="0073258C" w:rsidRDefault="0073258C" w:rsidP="0073258C">
      <w:pPr>
        <w:pStyle w:val="bpuSponsor"/>
      </w:pPr>
      <w:r>
        <w:t>SYNOPSIS</w:t>
      </w:r>
    </w:p>
    <w:p w:rsidR="0073258C" w:rsidRDefault="0073258C" w:rsidP="0073258C">
      <w:pPr>
        <w:pStyle w:val="bpuNormText"/>
      </w:pPr>
      <w:r>
        <w:tab/>
        <w:t xml:space="preserve">Requires criminal </w:t>
      </w:r>
      <w:proofErr w:type="gramStart"/>
      <w:r>
        <w:t>history record background check</w:t>
      </w:r>
      <w:proofErr w:type="gramEnd"/>
      <w:r>
        <w:t xml:space="preserve"> for rifle and shotgun purchases. </w:t>
      </w:r>
    </w:p>
    <w:p w:rsidR="0073258C" w:rsidRDefault="0073258C" w:rsidP="0073258C">
      <w:pPr>
        <w:pStyle w:val="bpuNormText"/>
      </w:pPr>
    </w:p>
    <w:p w:rsidR="0073258C" w:rsidRDefault="0073258C" w:rsidP="0073258C">
      <w:pPr>
        <w:pStyle w:val="bpuSponsor"/>
      </w:pPr>
      <w:r>
        <w:t xml:space="preserve">CURRENT VERSION OF TEXT </w:t>
      </w:r>
    </w:p>
    <w:p w:rsidR="0073258C" w:rsidRDefault="0073258C" w:rsidP="0073258C">
      <w:pPr>
        <w:pStyle w:val="bpuNormText"/>
      </w:pPr>
      <w:r>
        <w:tab/>
        <w:t>Introduced Pending Technical Review by Legislative Counsel.</w:t>
      </w:r>
    </w:p>
    <w:p w:rsidR="0073258C" w:rsidRDefault="0073258C" w:rsidP="0073258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258C" w:rsidRDefault="0073258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258C" w:rsidSect="0073258C">
          <w:type w:val="continuous"/>
          <w:pgSz w:w="12240" w:h="20160" w:code="5"/>
          <w:pgMar w:top="2160" w:right="2275" w:bottom="1440" w:left="2275" w:header="72" w:footer="720" w:gutter="0"/>
          <w:pgNumType w:start="1"/>
          <w:cols w:space="720"/>
          <w:docGrid w:linePitch="360"/>
        </w:sectPr>
      </w:pPr>
    </w:p>
    <w:p w:rsidR="00DF03BF" w:rsidRPr="00775C6D" w:rsidRDefault="00DF03BF" w:rsidP="00DF03BF">
      <w:pPr>
        <w:pStyle w:val="HangingAnAct"/>
      </w:pPr>
      <w:r w:rsidRPr="00DF03BF">
        <w:rPr>
          <w:rStyle w:val="BillHead"/>
        </w:rPr>
        <w:lastRenderedPageBreak/>
        <w:t>An Act</w:t>
      </w:r>
      <w:r w:rsidRPr="006B7FA7">
        <w:rPr>
          <w:rStyle w:val="HangingAnActChar"/>
        </w:rPr>
        <w:t xml:space="preserve"> </w:t>
      </w:r>
      <w:r w:rsidRPr="00B05E31">
        <w:t xml:space="preserve">concerning firearms and amending </w:t>
      </w:r>
      <w:r>
        <w:t xml:space="preserve">N.J.S.2C:58-3 and N.J.S.2C:39-10.  </w:t>
      </w:r>
    </w:p>
    <w:p w:rsidR="00DF03BF" w:rsidRPr="00D71D68" w:rsidRDefault="00DF03BF" w:rsidP="00DF03BF"/>
    <w:p w:rsidR="00DF03BF" w:rsidRPr="00AA7880" w:rsidRDefault="00DF03BF" w:rsidP="00DF03B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03BF" w:rsidRDefault="00DF03BF" w:rsidP="00DF03BF"/>
    <w:p w:rsidR="00DF03BF" w:rsidRPr="00B05E31" w:rsidRDefault="00DF03BF" w:rsidP="00DF03BF">
      <w:r>
        <w:tab/>
      </w:r>
      <w:r w:rsidRPr="00B05E31">
        <w:t>1.</w:t>
      </w:r>
      <w:r>
        <w:tab/>
      </w:r>
      <w:r w:rsidRPr="00B05E31">
        <w:t>N.J.S.2C:58-3 is amended to read as follows:</w:t>
      </w:r>
    </w:p>
    <w:p w:rsidR="00DF03BF" w:rsidRDefault="00DF03BF" w:rsidP="00DF03BF">
      <w:r>
        <w:rPr>
          <w:sz w:val="22"/>
          <w:szCs w:val="22"/>
        </w:rPr>
        <w:tab/>
      </w:r>
      <w:r>
        <w:t xml:space="preserve">2C:58-3.  a.  Permit to purchase a handgun.  </w:t>
      </w:r>
      <w:r w:rsidRPr="00F168C9">
        <w:rPr>
          <w:rFonts w:ascii="Albertus Extra Bold" w:hAnsi="Albertus Extra Bold"/>
          <w:b/>
        </w:rPr>
        <w:t>[</w:t>
      </w:r>
      <w:r>
        <w:t>No</w:t>
      </w:r>
      <w:r w:rsidRPr="00F168C9">
        <w:rPr>
          <w:rFonts w:ascii="Albertus Extra Bold" w:hAnsi="Albertus Extra Bold"/>
          <w:b/>
        </w:rPr>
        <w:t>]</w:t>
      </w:r>
      <w:r>
        <w:t xml:space="preserve"> </w:t>
      </w:r>
      <w:r w:rsidRPr="00F168C9">
        <w:rPr>
          <w:u w:val="single"/>
        </w:rPr>
        <w:t>A</w:t>
      </w:r>
      <w:r>
        <w:t xml:space="preserve"> person shall </w:t>
      </w:r>
      <w:r w:rsidRPr="00F168C9">
        <w:rPr>
          <w:u w:val="single"/>
        </w:rPr>
        <w:t>not</w:t>
      </w:r>
      <w:r>
        <w:t xml:space="preserve"> sell, give, transfer, assign or otherwise dispose of, </w:t>
      </w:r>
      <w:r w:rsidRPr="00FD00FA">
        <w:rPr>
          <w:rFonts w:ascii="Albertus Extra Bold" w:hAnsi="Albertus Extra Bold"/>
          <w:b/>
        </w:rPr>
        <w:t>[</w:t>
      </w:r>
      <w:r>
        <w:t>nor</w:t>
      </w:r>
      <w:r w:rsidRPr="00FD00FA">
        <w:rPr>
          <w:rFonts w:ascii="Albertus Extra Bold" w:hAnsi="Albertus Extra Bold"/>
          <w:b/>
        </w:rPr>
        <w:t>]</w:t>
      </w:r>
      <w:r>
        <w:t xml:space="preserve"> </w:t>
      </w:r>
      <w:r w:rsidRPr="00FD00FA">
        <w:rPr>
          <w:u w:val="single"/>
        </w:rPr>
        <w:t>or</w:t>
      </w:r>
      <w:r>
        <w:t xml:space="preserve">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DF03BF" w:rsidRDefault="00DF03BF" w:rsidP="00DF03BF">
      <w:r>
        <w:tab/>
        <w:t>b.</w:t>
      </w:r>
      <w:r>
        <w:tab/>
        <w:t>Firearms purchaser identification card.</w:t>
      </w:r>
    </w:p>
    <w:p w:rsidR="00DF03BF" w:rsidRDefault="00DF03BF" w:rsidP="00DF03BF">
      <w:r>
        <w:tab/>
      </w:r>
      <w:r w:rsidRPr="00F314EF">
        <w:rPr>
          <w:rFonts w:ascii="Albertus Extra Bold" w:hAnsi="Albertus Extra Bold"/>
          <w:b/>
        </w:rPr>
        <w:t>[</w:t>
      </w:r>
      <w:r>
        <w:t>No</w:t>
      </w:r>
      <w:r w:rsidRPr="00F314EF">
        <w:rPr>
          <w:rFonts w:ascii="Albertus Extra Bold" w:hAnsi="Albertus Extra Bold"/>
          <w:b/>
        </w:rPr>
        <w:t>]</w:t>
      </w:r>
      <w:r>
        <w:t xml:space="preserve">  </w:t>
      </w:r>
      <w:r w:rsidRPr="00F168C9">
        <w:rPr>
          <w:u w:val="single"/>
        </w:rPr>
        <w:t>(1)  A</w:t>
      </w:r>
      <w:r>
        <w:t xml:space="preserve"> person shall </w:t>
      </w:r>
      <w:r>
        <w:rPr>
          <w:u w:val="single"/>
        </w:rPr>
        <w:t>not</w:t>
      </w:r>
      <w:r>
        <w:t xml:space="preserve"> sell, give, transfer, assign or otherwise dispose of </w:t>
      </w:r>
      <w:r w:rsidRPr="00F314EF">
        <w:rPr>
          <w:rFonts w:ascii="Albertus Extra Bold" w:hAnsi="Albertus Extra Bold"/>
          <w:b/>
        </w:rPr>
        <w:t>[</w:t>
      </w:r>
      <w:r>
        <w:t>nor</w:t>
      </w:r>
      <w:r w:rsidRPr="00F314EF">
        <w:rPr>
          <w:rFonts w:ascii="Albertus Extra Bold" w:hAnsi="Albertus Extra Bold"/>
          <w:b/>
        </w:rPr>
        <w:t>]</w:t>
      </w:r>
      <w:r>
        <w:t xml:space="preserve"> </w:t>
      </w:r>
      <w:r w:rsidRPr="00F168C9">
        <w:rPr>
          <w:u w:val="single"/>
        </w:rPr>
        <w:t xml:space="preserve">, </w:t>
      </w:r>
      <w:r>
        <w:rPr>
          <w:u w:val="single"/>
        </w:rPr>
        <w:t>or</w:t>
      </w:r>
      <w:r>
        <w:t xml:space="preserve">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w:t>
      </w:r>
      <w:r w:rsidRPr="00B74E30">
        <w:rPr>
          <w:rFonts w:ascii="Albertus Extra Bold" w:hAnsi="Albertus Extra Bold"/>
          <w:b/>
        </w:rPr>
        <w:t>[</w:t>
      </w:r>
      <w:r>
        <w:t>said</w:t>
      </w:r>
      <w:r w:rsidRPr="00B74E30">
        <w:rPr>
          <w:rFonts w:ascii="Albertus Extra Bold" w:hAnsi="Albertus Extra Bold"/>
          <w:b/>
        </w:rPr>
        <w:t>]</w:t>
      </w:r>
      <w:r>
        <w:t xml:space="preserve"> </w:t>
      </w:r>
      <w:r>
        <w:rPr>
          <w:u w:val="single"/>
        </w:rPr>
        <w:t>the</w:t>
      </w:r>
      <w:r>
        <w:t xml:space="preserve"> card to the seller, donor, transferor or assignor, and unless the purchaser, assignee, </w:t>
      </w:r>
      <w:proofErr w:type="spellStart"/>
      <w:r>
        <w:t>donee</w:t>
      </w:r>
      <w:proofErr w:type="spellEnd"/>
      <w:r>
        <w:t xml:space="preserve">, receiver or holder signs a written certification, on a form prescribed by the superintendent, which shall indicate that </w:t>
      </w:r>
      <w:r w:rsidRPr="00F314EF">
        <w:rPr>
          <w:rFonts w:ascii="Albertus Extra Bold" w:hAnsi="Albertus Extra Bold"/>
          <w:b/>
        </w:rPr>
        <w:t>[</w:t>
      </w:r>
      <w:r>
        <w:t>he presently</w:t>
      </w:r>
      <w:r w:rsidRPr="00F314EF">
        <w:rPr>
          <w:rFonts w:ascii="Albertus Extra Bold" w:hAnsi="Albertus Extra Bold"/>
          <w:b/>
        </w:rPr>
        <w:t>]</w:t>
      </w:r>
      <w:r>
        <w:t xml:space="preserve"> </w:t>
      </w:r>
      <w:r>
        <w:rPr>
          <w:u w:val="single"/>
        </w:rPr>
        <w:t>the person currently</w:t>
      </w:r>
      <w:r>
        <w:t xml:space="preserve"> complies </w:t>
      </w:r>
      <w:smartTag w:uri="urn:schemas-microsoft-com:office:smarttags" w:element="PersonName">
        <w:r>
          <w:t>with</w:t>
        </w:r>
      </w:smartTag>
      <w:r>
        <w:t xml:space="preserve"> the requirements of subsection c. of this section and shall contain </w:t>
      </w:r>
      <w:r w:rsidRPr="00F314EF">
        <w:rPr>
          <w:rFonts w:ascii="Albertus Extra Bold" w:hAnsi="Albertus Extra Bold"/>
          <w:b/>
        </w:rPr>
        <w:t>[</w:t>
      </w:r>
      <w:r>
        <w:t>his</w:t>
      </w:r>
      <w:r w:rsidRPr="00F314EF">
        <w:rPr>
          <w:rFonts w:ascii="Albertus Extra Bold" w:hAnsi="Albertus Extra Bold"/>
          <w:b/>
        </w:rPr>
        <w:t>]</w:t>
      </w:r>
      <w:r>
        <w:t xml:space="preserve"> </w:t>
      </w:r>
      <w:r>
        <w:rPr>
          <w:u w:val="single"/>
        </w:rPr>
        <w:t>the person’s</w:t>
      </w:r>
      <w:r>
        <w:t xml:space="preserve"> name, address</w:t>
      </w:r>
      <w:r>
        <w:rPr>
          <w:u w:val="single"/>
        </w:rPr>
        <w:t>,</w:t>
      </w:r>
      <w:r>
        <w:t xml:space="preserve"> and firearms purchaser identification card number or dealer's registration number.  The </w:t>
      </w:r>
      <w:r w:rsidRPr="00F314EF">
        <w:rPr>
          <w:rFonts w:ascii="Albertus Extra Bold" w:hAnsi="Albertus Extra Bold"/>
          <w:b/>
        </w:rPr>
        <w:t>[</w:t>
      </w:r>
      <w:r>
        <w:t>said</w:t>
      </w:r>
      <w:r w:rsidRPr="00F314EF">
        <w:rPr>
          <w:rFonts w:ascii="Albertus Extra Bold" w:hAnsi="Albertus Extra Bold"/>
          <w:b/>
        </w:rPr>
        <w:t>]</w:t>
      </w:r>
      <w:r>
        <w:t xml:space="preserve"> certification shall be retained by the seller, as provided in paragraph (4) of subsection a. of N.J.S.2C:58-2, or </w:t>
      </w:r>
      <w:r w:rsidRPr="00FD00FA">
        <w:rPr>
          <w:rFonts w:ascii="Albertus Extra Bold" w:hAnsi="Albertus Extra Bold"/>
          <w:b/>
        </w:rPr>
        <w:t>[</w:t>
      </w:r>
      <w:r>
        <w:t>, in the case of a person who is not a dealer,</w:t>
      </w:r>
      <w:r w:rsidRPr="00CE530E">
        <w:rPr>
          <w:rFonts w:ascii="Albertus Extra Bold" w:hAnsi="Albertus Extra Bold"/>
          <w:b/>
        </w:rPr>
        <w:t>]</w:t>
      </w:r>
      <w:r>
        <w:t xml:space="preserve"> </w:t>
      </w:r>
      <w:r w:rsidRPr="008E563C">
        <w:rPr>
          <w:u w:val="single"/>
        </w:rPr>
        <w:t>by the l</w:t>
      </w:r>
      <w:r w:rsidRPr="00FD00FA">
        <w:rPr>
          <w:u w:val="single"/>
        </w:rPr>
        <w:t xml:space="preserve">icensed </w:t>
      </w:r>
      <w:r>
        <w:rPr>
          <w:u w:val="single"/>
        </w:rPr>
        <w:t xml:space="preserve">retail dealer if the transaction is conducted pursuant to paragraph (2) of this subsection. If the seller is not a licensed retail dealer and the transaction is not required to be conducted pursuant to paragraph (2) of this subsection, the seller shall retain the certification or </w:t>
      </w:r>
      <w:r w:rsidRPr="00CE530E">
        <w:t>it</w:t>
      </w:r>
      <w:r w:rsidRPr="00E90CB1">
        <w:t xml:space="preserve"> </w:t>
      </w:r>
      <w:r>
        <w:t xml:space="preserve">may be filed </w:t>
      </w:r>
      <w:smartTag w:uri="urn:schemas-microsoft-com:office:smarttags" w:element="PersonName">
        <w:r>
          <w:t>with</w:t>
        </w:r>
      </w:smartTag>
      <w:r>
        <w:t xml:space="preserve"> the chief of police of the municipality in which </w:t>
      </w:r>
      <w:r w:rsidRPr="00F314EF">
        <w:rPr>
          <w:rFonts w:ascii="Albertus Extra Bold" w:hAnsi="Albertus Extra Bold"/>
          <w:b/>
        </w:rPr>
        <w:t>[</w:t>
      </w:r>
      <w:r>
        <w:t>he</w:t>
      </w:r>
      <w:r w:rsidRPr="00F314EF">
        <w:rPr>
          <w:rFonts w:ascii="Albertus Extra Bold" w:hAnsi="Albertus Extra Bold"/>
          <w:b/>
        </w:rPr>
        <w:t>]</w:t>
      </w:r>
      <w:r>
        <w:t xml:space="preserve"> </w:t>
      </w:r>
      <w:r>
        <w:rPr>
          <w:u w:val="single"/>
        </w:rPr>
        <w:t>the person</w:t>
      </w:r>
      <w:r>
        <w:t xml:space="preserve"> resides or </w:t>
      </w:r>
      <w:smartTag w:uri="urn:schemas-microsoft-com:office:smarttags" w:element="PersonName">
        <w:r>
          <w:t>with</w:t>
        </w:r>
      </w:smartTag>
      <w:r>
        <w:t xml:space="preserve"> the superintendent.</w:t>
      </w:r>
    </w:p>
    <w:p w:rsidR="00DF03BF" w:rsidRDefault="00DF03BF" w:rsidP="00DF03BF">
      <w:r>
        <w:tab/>
      </w:r>
      <w:r>
        <w:rPr>
          <w:u w:val="single"/>
        </w:rPr>
        <w:t>(2)</w:t>
      </w:r>
      <w:r>
        <w:rPr>
          <w:u w:val="single"/>
        </w:rPr>
        <w:tab/>
        <w:t>A</w:t>
      </w:r>
      <w:r w:rsidRPr="00A12E2C">
        <w:rPr>
          <w:u w:val="single"/>
        </w:rPr>
        <w:t xml:space="preserve"> person shall sell, give, transfer, assign, or otherwise dispose of, or receive, purchase or otherwise acquire a rifle or shotgun only if the transaction is conducted through a licensed retail dealer pursuant to the provisions of this subsection.  The provisions of this subsection shall not apply if either party to the transaction is a licensed retail dealer or if the transaction is:</w:t>
      </w:r>
    </w:p>
    <w:p w:rsidR="00DF03BF" w:rsidRPr="00A12E2C" w:rsidRDefault="00DF03BF" w:rsidP="00DF03BF">
      <w:pPr>
        <w:rPr>
          <w:u w:val="single"/>
        </w:rPr>
      </w:pPr>
      <w:r>
        <w:tab/>
      </w:r>
      <w:r>
        <w:rPr>
          <w:u w:val="single"/>
        </w:rPr>
        <w:t>(a)</w:t>
      </w:r>
      <w:r>
        <w:rPr>
          <w:u w:val="single"/>
        </w:rPr>
        <w:tab/>
      </w:r>
      <w:r w:rsidRPr="00A12E2C">
        <w:rPr>
          <w:u w:val="single"/>
        </w:rPr>
        <w:t>between members of an immediate family as defined in subsection m. of this section, including a temporary transfer between a member of the milit</w:t>
      </w:r>
      <w:r>
        <w:rPr>
          <w:u w:val="single"/>
        </w:rPr>
        <w:t xml:space="preserve">ary being deployed and a family </w:t>
      </w:r>
      <w:r w:rsidRPr="00A12E2C">
        <w:rPr>
          <w:u w:val="single"/>
        </w:rPr>
        <w:t>member;</w:t>
      </w:r>
    </w:p>
    <w:p w:rsidR="00DF03BF" w:rsidRPr="00A12E2C" w:rsidRDefault="00DF03BF" w:rsidP="00DF03BF">
      <w:pPr>
        <w:rPr>
          <w:u w:val="single"/>
        </w:rPr>
      </w:pPr>
      <w:r>
        <w:tab/>
      </w:r>
      <w:r>
        <w:rPr>
          <w:u w:val="single"/>
        </w:rPr>
        <w:t>(b)</w:t>
      </w:r>
      <w:r>
        <w:rPr>
          <w:u w:val="single"/>
        </w:rPr>
        <w:tab/>
      </w:r>
      <w:r w:rsidRPr="00A12E2C">
        <w:rPr>
          <w:u w:val="single"/>
        </w:rPr>
        <w:t xml:space="preserve"> between law enforcement officers;</w:t>
      </w:r>
    </w:p>
    <w:p w:rsidR="00DF03BF" w:rsidRPr="00A12E2C" w:rsidRDefault="00DF03BF" w:rsidP="00DF03BF">
      <w:pPr>
        <w:rPr>
          <w:u w:val="single"/>
        </w:rPr>
      </w:pPr>
      <w:r>
        <w:tab/>
      </w:r>
      <w:r>
        <w:rPr>
          <w:u w:val="single"/>
        </w:rPr>
        <w:t>(c)</w:t>
      </w:r>
      <w:r>
        <w:rPr>
          <w:u w:val="single"/>
        </w:rPr>
        <w:tab/>
      </w:r>
      <w:r w:rsidRPr="00A12E2C">
        <w:rPr>
          <w:u w:val="single"/>
        </w:rPr>
        <w:t xml:space="preserve"> a transfer of curios or relics as defined in Title 27, Code of Federal Regulations, section 478.11, between collectors of firearms or ammunition as curios or relics as defined in Title 18, United States Code, section 921 (a) (13) who have in their possession a valid Collector of Curios and Relics License issued by the Bureau of Alcohol, Tobacco and Firearms;</w:t>
      </w:r>
    </w:p>
    <w:p w:rsidR="00DF03BF" w:rsidRPr="00A12E2C" w:rsidRDefault="00DF03BF" w:rsidP="00DF03BF">
      <w:pPr>
        <w:rPr>
          <w:u w:val="single"/>
        </w:rPr>
      </w:pPr>
      <w:r>
        <w:tab/>
      </w:r>
      <w:r w:rsidRPr="00A12E2C">
        <w:rPr>
          <w:u w:val="single"/>
        </w:rPr>
        <w:t>(d)</w:t>
      </w:r>
      <w:r>
        <w:rPr>
          <w:u w:val="single"/>
        </w:rPr>
        <w:tab/>
      </w:r>
      <w:r w:rsidRPr="00A12E2C">
        <w:rPr>
          <w:u w:val="single"/>
        </w:rPr>
        <w:t>a temporary transfer pursuant to section 1 of P.L.1992, c.74</w:t>
      </w:r>
      <w:r>
        <w:rPr>
          <w:u w:val="single"/>
        </w:rPr>
        <w:t> </w:t>
      </w:r>
      <w:r w:rsidRPr="00A12E2C">
        <w:rPr>
          <w:u w:val="single"/>
        </w:rPr>
        <w:t>(C.2C:58-3.1) or section 1 of P.L.1997, c.375 (C.2C:58-3.2);</w:t>
      </w:r>
    </w:p>
    <w:p w:rsidR="00DF03BF" w:rsidRPr="00A12E2C" w:rsidRDefault="00DF03BF" w:rsidP="00DF03BF">
      <w:pPr>
        <w:rPr>
          <w:u w:val="single"/>
        </w:rPr>
      </w:pPr>
      <w:r>
        <w:tab/>
      </w:r>
      <w:r>
        <w:rPr>
          <w:u w:val="single"/>
        </w:rPr>
        <w:t>(e)</w:t>
      </w:r>
      <w:r>
        <w:rPr>
          <w:u w:val="single"/>
        </w:rPr>
        <w:tab/>
      </w:r>
      <w:r w:rsidRPr="00A12E2C">
        <w:rPr>
          <w:u w:val="single"/>
        </w:rPr>
        <w:t>a temporary transfer that is necessary to</w:t>
      </w:r>
      <w:r>
        <w:rPr>
          <w:u w:val="single"/>
        </w:rPr>
        <w:t xml:space="preserve"> prevent imminent death or serious</w:t>
      </w:r>
      <w:r w:rsidRPr="00A12E2C">
        <w:rPr>
          <w:u w:val="single"/>
        </w:rPr>
        <w:t xml:space="preserve"> bodily harm if the tran</w:t>
      </w:r>
      <w:r>
        <w:rPr>
          <w:u w:val="single"/>
        </w:rPr>
        <w:t>sferee is not subject to the disabilities</w:t>
      </w:r>
      <w:r w:rsidRPr="00A12E2C">
        <w:rPr>
          <w:u w:val="single"/>
        </w:rPr>
        <w:t xml:space="preserve"> set forth in subsection c. of this section and if the transfer lasts only as long as necessary to prev</w:t>
      </w:r>
      <w:r>
        <w:rPr>
          <w:u w:val="single"/>
        </w:rPr>
        <w:t>ent such imminent death or serious bodily harm; or</w:t>
      </w:r>
    </w:p>
    <w:p w:rsidR="00DF03BF" w:rsidRPr="00A12E2C" w:rsidRDefault="00DF03BF" w:rsidP="00DF03BF">
      <w:pPr>
        <w:rPr>
          <w:u w:val="single"/>
        </w:rPr>
      </w:pPr>
      <w:r>
        <w:tab/>
      </w:r>
      <w:r>
        <w:rPr>
          <w:u w:val="single"/>
        </w:rPr>
        <w:t>(f)</w:t>
      </w:r>
      <w:r>
        <w:rPr>
          <w:u w:val="single"/>
        </w:rPr>
        <w:tab/>
      </w:r>
      <w:r w:rsidRPr="00A12E2C">
        <w:rPr>
          <w:u w:val="single"/>
        </w:rPr>
        <w:t>a temporary transfer during which the rifle or shotgun is used and handled only in the actual presence of the transferor.</w:t>
      </w:r>
    </w:p>
    <w:p w:rsidR="00DF03BF" w:rsidRPr="00A12E2C" w:rsidRDefault="00DF03BF" w:rsidP="00DF03BF">
      <w:pPr>
        <w:rPr>
          <w:u w:val="single"/>
        </w:rPr>
      </w:pPr>
      <w:r>
        <w:tab/>
      </w:r>
      <w:r>
        <w:rPr>
          <w:u w:val="single"/>
        </w:rPr>
        <w:t>(3)</w:t>
      </w:r>
      <w:r>
        <w:rPr>
          <w:u w:val="single"/>
        </w:rPr>
        <w:tab/>
      </w:r>
      <w:r w:rsidRPr="00A12E2C">
        <w:rPr>
          <w:u w:val="single"/>
        </w:rPr>
        <w:t xml:space="preserve">Before a transaction under this subsection is conducted, </w:t>
      </w:r>
      <w:r>
        <w:rPr>
          <w:u w:val="single"/>
        </w:rPr>
        <w:t xml:space="preserve">a </w:t>
      </w:r>
      <w:r w:rsidRPr="00A12E2C">
        <w:rPr>
          <w:u w:val="single"/>
        </w:rPr>
        <w:t xml:space="preserve"> </w:t>
      </w:r>
      <w:r>
        <w:rPr>
          <w:u w:val="single"/>
        </w:rPr>
        <w:t xml:space="preserve">licensed retail </w:t>
      </w:r>
      <w:r w:rsidRPr="00A12E2C">
        <w:rPr>
          <w:u w:val="single"/>
        </w:rPr>
        <w:t xml:space="preserve">dealer shall take possession of the rifle or shotgun and </w:t>
      </w:r>
      <w:r>
        <w:rPr>
          <w:u w:val="single"/>
        </w:rPr>
        <w:t>shall comply with the same requirements under federal and S</w:t>
      </w:r>
      <w:r w:rsidRPr="00A12E2C">
        <w:rPr>
          <w:u w:val="single"/>
        </w:rPr>
        <w:t xml:space="preserve">tate law </w:t>
      </w:r>
      <w:r>
        <w:rPr>
          <w:u w:val="single"/>
        </w:rPr>
        <w:t>that would be required if the dealer was</w:t>
      </w:r>
      <w:r w:rsidRPr="00A12E2C">
        <w:rPr>
          <w:u w:val="single"/>
        </w:rPr>
        <w:t xml:space="preserve"> selling or transferring the rifle or shotgun from </w:t>
      </w:r>
      <w:r>
        <w:rPr>
          <w:u w:val="single"/>
        </w:rPr>
        <w:t xml:space="preserve">the dealer’s </w:t>
      </w:r>
      <w:r w:rsidRPr="00A12E2C">
        <w:rPr>
          <w:u w:val="single"/>
        </w:rPr>
        <w:t xml:space="preserve">inventory, including </w:t>
      </w:r>
      <w:r>
        <w:rPr>
          <w:u w:val="single"/>
        </w:rPr>
        <w:t>completion of</w:t>
      </w:r>
      <w:r w:rsidRPr="00A12E2C">
        <w:rPr>
          <w:u w:val="single"/>
        </w:rPr>
        <w:t xml:space="preserve"> a </w:t>
      </w:r>
      <w:r>
        <w:rPr>
          <w:u w:val="single"/>
        </w:rPr>
        <w:t xml:space="preserve">check under the </w:t>
      </w:r>
      <w:r w:rsidRPr="00A12E2C">
        <w:rPr>
          <w:u w:val="single"/>
        </w:rPr>
        <w:t>National Instant Criminal Background Check</w:t>
      </w:r>
      <w:r w:rsidRPr="00A12E2C">
        <w:rPr>
          <w:b/>
          <w:bCs/>
          <w:u w:val="single"/>
        </w:rPr>
        <w:t xml:space="preserve"> </w:t>
      </w:r>
      <w:r>
        <w:rPr>
          <w:bCs/>
          <w:u w:val="single"/>
        </w:rPr>
        <w:t xml:space="preserve">System </w:t>
      </w:r>
      <w:r w:rsidRPr="00A12E2C">
        <w:rPr>
          <w:u w:val="single"/>
        </w:rPr>
        <w:t xml:space="preserve">of the </w:t>
      </w:r>
      <w:r>
        <w:rPr>
          <w:u w:val="single"/>
        </w:rPr>
        <w:t>prospective buyer or transferee of t</w:t>
      </w:r>
      <w:r w:rsidRPr="00A12E2C">
        <w:rPr>
          <w:u w:val="single"/>
        </w:rPr>
        <w:t>he rifle or shotgun and comply</w:t>
      </w:r>
      <w:r>
        <w:rPr>
          <w:u w:val="single"/>
        </w:rPr>
        <w:t>ing</w:t>
      </w:r>
      <w:r w:rsidRPr="00A12E2C">
        <w:rPr>
          <w:u w:val="single"/>
        </w:rPr>
        <w:t xml:space="preserve"> with all recordkeeping requirements.</w:t>
      </w:r>
    </w:p>
    <w:p w:rsidR="00DF03BF" w:rsidRPr="00A12E2C" w:rsidRDefault="00DF03BF" w:rsidP="00DF03BF">
      <w:pPr>
        <w:rPr>
          <w:u w:val="single"/>
        </w:rPr>
      </w:pPr>
      <w:r>
        <w:tab/>
      </w:r>
      <w:r w:rsidRPr="00A12E2C">
        <w:rPr>
          <w:u w:val="single"/>
        </w:rPr>
        <w:t>(4)</w:t>
      </w:r>
      <w:r>
        <w:rPr>
          <w:u w:val="single"/>
        </w:rPr>
        <w:tab/>
      </w:r>
      <w:r w:rsidRPr="00A12E2C">
        <w:rPr>
          <w:u w:val="single"/>
        </w:rPr>
        <w:t xml:space="preserve">Notwithstanding any other requirements of law, the seller or transferor may remove the rifle or shotgun from the </w:t>
      </w:r>
      <w:r>
        <w:rPr>
          <w:u w:val="single"/>
        </w:rPr>
        <w:t xml:space="preserve">premises of the licensed retail </w:t>
      </w:r>
      <w:r w:rsidRPr="00A12E2C">
        <w:rPr>
          <w:u w:val="single"/>
        </w:rPr>
        <w:t xml:space="preserve">dealer while the background check is being conducted, </w:t>
      </w:r>
      <w:r>
        <w:rPr>
          <w:u w:val="single"/>
        </w:rPr>
        <w:t xml:space="preserve">but a dealer shall retake possession of the rifle or </w:t>
      </w:r>
      <w:r w:rsidRPr="00A12E2C">
        <w:rPr>
          <w:u w:val="single"/>
        </w:rPr>
        <w:t>shotgun to complete the transfer.</w:t>
      </w:r>
    </w:p>
    <w:p w:rsidR="00DF03BF" w:rsidRPr="00A12E2C" w:rsidRDefault="00DF03BF" w:rsidP="00DF03BF">
      <w:pPr>
        <w:rPr>
          <w:u w:val="single"/>
        </w:rPr>
      </w:pPr>
      <w:r>
        <w:tab/>
      </w:r>
      <w:r w:rsidRPr="00A12E2C">
        <w:rPr>
          <w:u w:val="single"/>
        </w:rPr>
        <w:t>(5)</w:t>
      </w:r>
      <w:r>
        <w:rPr>
          <w:u w:val="single"/>
        </w:rPr>
        <w:tab/>
        <w:t xml:space="preserve">If a sale or transfer is denied based on the </w:t>
      </w:r>
      <w:r w:rsidRPr="00A12E2C">
        <w:rPr>
          <w:u w:val="single"/>
        </w:rPr>
        <w:t>National Instant Criminal Background Check</w:t>
      </w:r>
      <w:r>
        <w:rPr>
          <w:u w:val="single"/>
        </w:rPr>
        <w:t xml:space="preserve">, </w:t>
      </w:r>
      <w:r w:rsidRPr="00A12E2C">
        <w:rPr>
          <w:u w:val="single"/>
        </w:rPr>
        <w:t xml:space="preserve">the </w:t>
      </w:r>
      <w:r>
        <w:rPr>
          <w:u w:val="single"/>
        </w:rPr>
        <w:t xml:space="preserve">licensed retail </w:t>
      </w:r>
      <w:r w:rsidRPr="00A12E2C">
        <w:rPr>
          <w:u w:val="single"/>
        </w:rPr>
        <w:t xml:space="preserve">dealer shall return the shotgun or rifle to the seller or transferor, who shall </w:t>
      </w:r>
      <w:r>
        <w:rPr>
          <w:u w:val="single"/>
        </w:rPr>
        <w:t xml:space="preserve">be prohibited from </w:t>
      </w:r>
      <w:r w:rsidRPr="00A12E2C">
        <w:rPr>
          <w:u w:val="single"/>
        </w:rPr>
        <w:t>transfer</w:t>
      </w:r>
      <w:r>
        <w:rPr>
          <w:u w:val="single"/>
        </w:rPr>
        <w:t>ring</w:t>
      </w:r>
      <w:r w:rsidRPr="00A12E2C">
        <w:rPr>
          <w:u w:val="single"/>
        </w:rPr>
        <w:t xml:space="preserve"> the firearm to the prospective buyer or transferee.</w:t>
      </w:r>
    </w:p>
    <w:p w:rsidR="00DF03BF" w:rsidRPr="00A12E2C" w:rsidRDefault="00DF03BF" w:rsidP="00DF03BF">
      <w:pPr>
        <w:rPr>
          <w:u w:val="single"/>
        </w:rPr>
      </w:pPr>
      <w:r>
        <w:tab/>
      </w:r>
      <w:r>
        <w:rPr>
          <w:u w:val="single"/>
        </w:rPr>
        <w:t>(6)</w:t>
      </w:r>
      <w:r>
        <w:rPr>
          <w:u w:val="single"/>
        </w:rPr>
        <w:tab/>
      </w:r>
      <w:r w:rsidRPr="00A12E2C">
        <w:rPr>
          <w:u w:val="single"/>
        </w:rPr>
        <w:t xml:space="preserve">A </w:t>
      </w:r>
      <w:r>
        <w:rPr>
          <w:u w:val="single"/>
        </w:rPr>
        <w:t xml:space="preserve">licensed retail </w:t>
      </w:r>
      <w:r w:rsidRPr="00A12E2C">
        <w:rPr>
          <w:u w:val="single"/>
        </w:rPr>
        <w:t xml:space="preserve">dealer may charge </w:t>
      </w:r>
      <w:r>
        <w:rPr>
          <w:u w:val="single"/>
        </w:rPr>
        <w:t>a reasonable fee for assisting with a transaction pursuant to the provisions of this subsection.</w:t>
      </w:r>
    </w:p>
    <w:p w:rsidR="00DF03BF" w:rsidRDefault="00DF03BF" w:rsidP="00DF03BF">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DF03BF" w:rsidRDefault="00DF03BF" w:rsidP="00DF03BF">
      <w:r>
        <w:tab/>
        <w:t>(1)</w:t>
      </w:r>
      <w:r>
        <w:tab/>
        <w:t>To any person who has been convicted of any crime, or a disorderly persons offense involving an act of domestic violence as defined in section 3 of P.L.1991, c.261 (C.2C:25-19), whether or not armed with or possessing a weapon at the time of such offense;</w:t>
      </w:r>
    </w:p>
    <w:p w:rsidR="00DF03BF" w:rsidRDefault="00DF03BF" w:rsidP="00DF03BF">
      <w:r>
        <w:tab/>
        <w:t>(2)</w:t>
      </w:r>
      <w:r>
        <w:tab/>
        <w:t>To any drug dependent person as defined in section 2 of P.L.1970, c.226 (C.24:21-2), to any person who is confined for a mental disorder to a hospital, mental institution or sanitarium, or to any person who is presently an habitual drunkard;</w:t>
      </w:r>
    </w:p>
    <w:p w:rsidR="00DF03BF" w:rsidRDefault="00DF03BF" w:rsidP="00DF03BF">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such a manner that would interfere with or handicap him in the handling of firearms; to any person who knowingly falsifies any information on the application form for a handgun purchase permit or firearms purchaser identification card;</w:t>
      </w:r>
    </w:p>
    <w:p w:rsidR="00DF03BF" w:rsidRDefault="00DF03BF" w:rsidP="00DF03BF">
      <w:r>
        <w:tab/>
        <w:t>(4)</w:t>
      </w:r>
      <w:r>
        <w:tab/>
        <w:t>To any person under the age of 18 years for a firearms purchaser identification card and to any person under the age of 21 years for a permit to purchase a handgun;</w:t>
      </w:r>
    </w:p>
    <w:p w:rsidR="00DF03BF" w:rsidRDefault="00DF03BF" w:rsidP="00DF03BF">
      <w:r>
        <w:tab/>
        <w:t>(5)</w:t>
      </w:r>
      <w:r>
        <w:tab/>
        <w:t>To any person where the issuance would not be in the interest of the public health, safety or welfare;</w:t>
      </w:r>
    </w:p>
    <w:p w:rsidR="00DF03BF" w:rsidRDefault="00DF03BF" w:rsidP="00DF03BF">
      <w:r>
        <w:tab/>
        <w:t>(6)</w:t>
      </w:r>
      <w:r>
        <w:tab/>
        <w:t>To any person who is subject to a restraining order issued pursuant to the "Prevention of Domestic Violence Act of 1991," P.L.1991, c.261 (C.2C:25-17 et seq.) prohibiting the person from possessing any firearm;</w:t>
      </w:r>
    </w:p>
    <w:p w:rsidR="00DF03BF" w:rsidRDefault="00DF03BF" w:rsidP="00DF03BF">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DF03BF" w:rsidRDefault="00DF03BF" w:rsidP="00DF03BF">
      <w:r>
        <w:tab/>
        <w:t>(8)</w:t>
      </w:r>
      <w:r>
        <w:tab/>
        <w:t>To any person whose firearm is seized pursuant to the "Prevention of Domestic Violence Act of 1991," P.L.1991, c.261 (C.2C:25-17 et seq.) and whose firearm has not been returned; or</w:t>
      </w:r>
    </w:p>
    <w:p w:rsidR="00DF03BF" w:rsidRDefault="00DF03BF" w:rsidP="00DF03BF">
      <w:r>
        <w:tab/>
        <w:t>(9)</w:t>
      </w:r>
      <w:r>
        <w:tab/>
        <w:t xml:space="preserve">To any person named on  the consolidated Terrorist </w:t>
      </w:r>
      <w:proofErr w:type="spellStart"/>
      <w:r>
        <w:t>Watchlist</w:t>
      </w:r>
      <w:proofErr w:type="spellEnd"/>
      <w:r>
        <w:t xml:space="preserve"> maintained by Terrorist Screening Center administered by the Federal Bureau of Investigation.</w:t>
      </w:r>
    </w:p>
    <w:p w:rsidR="00DF03BF" w:rsidRDefault="00DF03BF" w:rsidP="00DF03BF">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DF03BF" w:rsidRDefault="00DF03BF" w:rsidP="00DF03BF">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w:t>
      </w:r>
      <w:smartTag w:uri="urn:schemas-microsoft-com:office:smarttags" w:element="place">
        <w:smartTag w:uri="urn:schemas-microsoft-com:office:smarttags" w:element="State">
          <w:r>
            <w:t>New Jersey</w:t>
          </w:r>
        </w:smartTag>
      </w:smartTag>
      <w:r>
        <w:t>, and upon the superintendent in all cases. The hearing shall be held and a record made thereof within 30 days of the receipt of the application for such hearing by the judge of the Superior Court.  No formal pleading and no filing fee shall be required as a preliminary to such hearing. Appeals from the results of such hearing shall be in accordance with law.</w:t>
      </w:r>
    </w:p>
    <w:p w:rsidR="00DF03BF" w:rsidRDefault="00DF03BF" w:rsidP="00DF03BF">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such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such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and such other information as the superintendent shall deem necessary for the proper enforcement of this chapter.  For the purpose of complying </w:t>
      </w:r>
      <w:smartTag w:uri="urn:schemas-microsoft-com:office:smarttags" w:element="PersonName">
        <w:r>
          <w:t>with</w:t>
        </w:r>
      </w:smartTag>
      <w:r>
        <w:t xml:space="preserve">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t>
      </w:r>
      <w:smartTag w:uri="urn:schemas-microsoft-com:office:smarttags" w:element="PersonName">
        <w:r>
          <w:t>with</w:t>
        </w:r>
      </w:smartTag>
      <w:r>
        <w:t xml:space="preserve"> him.</w:t>
      </w:r>
    </w:p>
    <w:p w:rsidR="00DF03BF" w:rsidRDefault="00DF03BF" w:rsidP="00DF03BF">
      <w:r>
        <w:tab/>
        <w:t>Application blanks shall be obtainable from the superintendent, from any other officer authorized to grant such permit or identification card, and from licensed retail dealers.</w:t>
      </w:r>
    </w:p>
    <w:p w:rsidR="00DF03BF" w:rsidRDefault="00DF03BF" w:rsidP="00DF03BF">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DF03BF" w:rsidRDefault="00DF03BF" w:rsidP="00DF03BF">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said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such permit. The county prosecutor of any county, the chief police officer of any municipality or any citizen may apply to such court at any time for the revocation of such card.</w:t>
      </w:r>
    </w:p>
    <w:p w:rsidR="00DF03BF" w:rsidRDefault="00DF03BF" w:rsidP="00DF03BF">
      <w:r>
        <w:tab/>
        <w:t>There shall be no conditions or requirements added to the form or content of the application, or required by the licensing authority for the issuance of a permit or identification card, other than those that are specifically set forth in this chapter.</w:t>
      </w:r>
    </w:p>
    <w:p w:rsidR="00DF03BF" w:rsidRDefault="00DF03BF" w:rsidP="00DF03BF">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DF03BF" w:rsidRDefault="00DF03BF" w:rsidP="00DF03BF">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such copy shall be forwarded to the superintendent.  The third copy shall then be returned to the purchaser with the pistol or revolver and the fourth copy shall be kept by the seller as a permanent record.</w:t>
      </w:r>
    </w:p>
    <w:p w:rsidR="00DF03BF" w:rsidRDefault="00DF03BF" w:rsidP="00DF03BF">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DF03BF" w:rsidRDefault="00DF03BF" w:rsidP="00DF03BF">
      <w:r>
        <w:tab/>
        <w:t>(1)</w:t>
      </w:r>
      <w:r>
        <w:tab/>
        <w:t>a federal, State or local law enforcement officer or agency purchasing handguns for use by officers in the actual performance of their law enforcement duties;</w:t>
      </w:r>
    </w:p>
    <w:p w:rsidR="00DF03BF" w:rsidRDefault="00DF03BF" w:rsidP="00DF03BF">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DF03BF" w:rsidRDefault="00DF03BF" w:rsidP="00DF03BF">
      <w:r>
        <w:tab/>
        <w:t>(3)</w:t>
      </w:r>
      <w:r>
        <w:tab/>
        <w:t>transfers of handguns among licensed retail dealers, registered wholesale dealers and registered manufacturers;</w:t>
      </w:r>
    </w:p>
    <w:p w:rsidR="00DF03BF" w:rsidRDefault="00DF03BF" w:rsidP="00DF03BF">
      <w:r>
        <w:tab/>
        <w:t>(4)</w:t>
      </w:r>
      <w:r>
        <w:tab/>
        <w:t>transfers of handguns from any person to a licensed retail dealer or a registered wholesale dealer or registered manufacturer;</w:t>
      </w:r>
    </w:p>
    <w:p w:rsidR="00DF03BF" w:rsidRDefault="00DF03BF" w:rsidP="00DF03BF">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DF03BF" w:rsidRDefault="00DF03BF" w:rsidP="00DF03BF">
      <w:r>
        <w:tab/>
        <w:t>(6)</w:t>
      </w:r>
      <w:r>
        <w:tab/>
        <w:t>any transaction where the superintendent issues an exemption from the prohibition in this subsection pursuant to the provisions of section 4 of P.L.2009, c.186 (C.2C:58-3.4).</w:t>
      </w:r>
    </w:p>
    <w:p w:rsidR="00DF03BF" w:rsidRDefault="00DF03BF" w:rsidP="00DF03BF">
      <w:r>
        <w:tab/>
        <w:t>The provisions of this subsection shall not be construed to afford or authorize any other exemption from the regulatory provisions governing firearms set forth in chapter 39 and chapter 58 of Title 2C of the New Jersey Statutes;</w:t>
      </w:r>
    </w:p>
    <w:p w:rsidR="00DF03BF" w:rsidRDefault="00DF03BF" w:rsidP="00DF03BF">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DF03BF" w:rsidRDefault="00DF03BF" w:rsidP="00DF03BF">
      <w:r>
        <w:tab/>
        <w:t>j.</w:t>
      </w:r>
      <w:r>
        <w:tab/>
        <w:t>Firearms passing to heirs or legatees.  Notwithstanding any other provision of this section concerning the transfer, receipt or acquisition of a firearm, a permit to purchase or a firearms purchaser identification card shall not be required</w:t>
      </w:r>
      <w:r w:rsidRPr="00145988">
        <w:rPr>
          <w:color w:val="000000"/>
          <w:sz w:val="22"/>
          <w:szCs w:val="22"/>
          <w:u w:val="single"/>
        </w:rPr>
        <w:t xml:space="preserve">, </w:t>
      </w:r>
      <w:r w:rsidRPr="00145988">
        <w:rPr>
          <w:u w:val="single"/>
        </w:rPr>
        <w:t>and the transfer provisions of subsection b. of this section shall not apply,</w:t>
      </w:r>
      <w:r>
        <w:t xml:space="preserve"> for the passing of a firearm upon the death of an owner thereof to his heir or legatee, whether the same be by testamentary bequest or by the laws of intestacy.  The person who shall so receive, or acquire said firearm shall, however, be subject to all other provisions of this chapter. If the heir or legatee of such firearm does not qualify to possess or carry it, he may retain ownership of the firearm for the purpose of sale for a period not exceeding 180 days, or for such further limited period as may be approved by the chief law enforcement officer of the municipality in which the heir or legatee resides or the superintendent, provided that such firearm is in the custody of the chief law enforcement officer of the municipality or the superintendent during such period.</w:t>
      </w:r>
    </w:p>
    <w:p w:rsidR="00DF03BF" w:rsidRDefault="00DF03BF" w:rsidP="00DF03BF">
      <w:r>
        <w:tab/>
        <w:t>k.</w:t>
      </w:r>
      <w:r>
        <w:tab/>
        <w:t>Sawed-off shotguns.  Nothing in this section shall be construed to authorize the purchase or possession of any sawed-off shotgun.</w:t>
      </w:r>
    </w:p>
    <w:p w:rsidR="00DF03BF" w:rsidRDefault="00DF03BF" w:rsidP="00DF03BF">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such a visual distress </w:t>
      </w:r>
      <w:proofErr w:type="spellStart"/>
      <w:r>
        <w:t>signalling</w:t>
      </w:r>
      <w:proofErr w:type="spellEnd"/>
      <w:r>
        <w:t xml:space="preserve"> device.</w:t>
      </w:r>
    </w:p>
    <w:p w:rsidR="00DF03BF" w:rsidRPr="00934144" w:rsidRDefault="00DF03BF" w:rsidP="00DF03BF">
      <w:pPr>
        <w:rPr>
          <w:u w:val="single"/>
        </w:rPr>
      </w:pPr>
      <w:r>
        <w:tab/>
      </w:r>
      <w:r>
        <w:rPr>
          <w:u w:val="single"/>
        </w:rPr>
        <w:t>m.</w:t>
      </w:r>
      <w:r>
        <w:rPr>
          <w:u w:val="single"/>
        </w:rPr>
        <w:tab/>
      </w:r>
      <w:r w:rsidRPr="00934144">
        <w:rPr>
          <w:u w:val="single"/>
        </w:rPr>
        <w:t xml:space="preserve"> For the purposes of this section, "immediate family" means a spouse, domestic partner as defined in section 3 of P.L.2003, c.246 (C.26:8A-3), partner in a civil union couple as defined in section 2 of P.L.2006, c.103 (C.37:1-29), parent, stepparent, grandparent, aunt, uncle, sibling, stepsibling, child, stepchild, grandchild, niece, nephew and first cousin, as related by blood or by law.</w:t>
      </w:r>
    </w:p>
    <w:p w:rsidR="00DF03BF" w:rsidRDefault="00DF03BF" w:rsidP="00DF03BF">
      <w:r>
        <w:t>(</w:t>
      </w:r>
      <w:proofErr w:type="spellStart"/>
      <w:r>
        <w:t>cf</w:t>
      </w:r>
      <w:proofErr w:type="spellEnd"/>
      <w:r>
        <w:t>: P.L.2013, c.114, s.1)</w:t>
      </w:r>
    </w:p>
    <w:p w:rsidR="00DF03BF" w:rsidRPr="0056220F" w:rsidRDefault="00DF03BF" w:rsidP="00DF03BF"/>
    <w:p w:rsidR="00DF03BF" w:rsidRPr="00727443" w:rsidRDefault="00DF03BF" w:rsidP="00DF03BF">
      <w:r>
        <w:tab/>
        <w:t>2.</w:t>
      </w:r>
      <w:r>
        <w:tab/>
        <w:t>N.J.S.2C:39-10 is amended to read as follows:</w:t>
      </w:r>
    </w:p>
    <w:p w:rsidR="00DF03BF" w:rsidRDefault="00DF03BF" w:rsidP="00DF03BF">
      <w:r>
        <w:tab/>
        <w:t>2C:39-10. Violation of the regulatory provisions relating to firearms; false representation in applications.</w:t>
      </w:r>
    </w:p>
    <w:p w:rsidR="00DF03BF" w:rsidRDefault="00DF03BF" w:rsidP="00DF03BF">
      <w:r>
        <w:tab/>
        <w:t>a.</w:t>
      </w:r>
      <w:r>
        <w:tab/>
        <w:t xml:space="preserve">(1)  Except as otherwise provided in paragraph (2) and paragraph (4) of this subsection, any person who knowingly violates the regulatory provisions relating to manufacturing or wholesaling of firearms N.J.S.2C:58-1, retailing of firearms N.J.S.2C:58-2, permits to purchase certain firearms </w:t>
      </w:r>
      <w:r w:rsidRPr="0056220F">
        <w:t xml:space="preserve">and </w:t>
      </w:r>
      <w:r w:rsidRPr="0056220F">
        <w:rPr>
          <w:u w:val="single"/>
        </w:rPr>
        <w:t>transferring rifles and shotguns through a dealer</w:t>
      </w:r>
      <w:r>
        <w:t xml:space="preserve"> N.J.S.2C:58-3, permits to carry certain firearms N.J.S.2C:58-4, licenses to procure machine guns or assault firearms N.J.S.2C:58-5, or incendiary or tracer ammunition N.J.S.2C:58-10, except acts which are punishable under section N.J.S.2C:58-5 or section N.J.S.2C:58-2, is guilty of a crime of the fourth degree.</w:t>
      </w:r>
    </w:p>
    <w:p w:rsidR="00DF03BF" w:rsidRDefault="00DF03BF" w:rsidP="00DF03BF">
      <w:r>
        <w:tab/>
        <w:t>(2)</w:t>
      </w:r>
      <w:r>
        <w:tab/>
        <w:t>A licensed dealer who knowingly violates the provisions of subparagraph (d) of paragraph (5) of subsection a. of N.J.S.2C:58-2 is a disorderly person.</w:t>
      </w:r>
    </w:p>
    <w:p w:rsidR="00DF03BF" w:rsidRDefault="00DF03BF" w:rsidP="00DF03BF">
      <w:r>
        <w:tab/>
        <w:t>(3)</w:t>
      </w:r>
      <w:r>
        <w:tab/>
        <w:t>If, upon review, a law enforcement agency determines that a licensed dealer has sold, transferred, assigned, or otherwise disposed of an inordinate number of firearms and that licensed dealer knew, or should have known, that the firearms would be used in the commission of a crime or would be transferred to a person in order for the firearms to be used for an unlawful purpose, that dealer's license shall, after a hearing, be permanently revoked.</w:t>
      </w:r>
    </w:p>
    <w:p w:rsidR="00DF03BF" w:rsidRDefault="00DF03BF" w:rsidP="00DF03BF">
      <w:r>
        <w:tab/>
        <w:t>(4)</w:t>
      </w:r>
      <w:r>
        <w:tab/>
        <w:t>A licensed dealer who sells or transfers a firearm to a person knowing that person intends to sell, transfer, assign, or otherwise dispose of that firearm to a person who is disqualified from possessing a firearm under State or federal law is guilty of a crime of the second degree.  Notwithstanding any other provisions of law to the contrary, the sentence imposed for a conviction under this subsection shall include a mandatory minimum term of imprisonment of 18 months, during which the defendant shall be ineligible for parole; provided however, if the firearm was used in the commission of a crime, the sentence imposed under this subsection shall include a mandatory minimum term of imprisonment of three years, during which the defendant shall be ineligible for parole.  Further, a person convicted under this subsection shall be permanently disqualified from holding a retail license under N.J.S.2C:58-2.</w:t>
      </w:r>
    </w:p>
    <w:p w:rsidR="00DF03BF" w:rsidRDefault="00DF03BF" w:rsidP="00DF03BF">
      <w:r>
        <w:tab/>
        <w:t>b.</w:t>
      </w:r>
      <w:r>
        <w:tab/>
        <w:t>Any person who knowingly violates the regulatory provisions relating to notifying the authorities of possessing certain items of explosives N.J.S.2C:58-7, or of certain wounds N.J.S.2C:58-8 is a disorderly person.</w:t>
      </w:r>
    </w:p>
    <w:p w:rsidR="00DF03BF" w:rsidRDefault="00DF03BF" w:rsidP="00DF03BF">
      <w:r>
        <w:tab/>
        <w:t>c.</w:t>
      </w:r>
      <w:r>
        <w:tab/>
        <w:t>Any person who gives or causes to be given any false information, or signs a fictitious name or address, in applying for a firearms purchaser identification card, a permit to purchase a handgun, a permit to carry a handgun, a permit to possess a machine gun, a permit to possess an assault firearm, or in completing the certificate or any other instrument required by law in purchasing or otherwise acquiring delivery of any rifle, shotgun, handgun, machine gun, or assault firearm or any other firearm, is guilty of a crime of the third degree.</w:t>
      </w:r>
    </w:p>
    <w:p w:rsidR="00DF03BF" w:rsidRDefault="00DF03BF" w:rsidP="00DF03BF">
      <w:r>
        <w:tab/>
        <w:t>d.</w:t>
      </w:r>
      <w:r>
        <w:tab/>
        <w:t>Any person who gives or causes to be given any false information in registering an assault firearm pursuant to section 11 of P.L.1990, c.32 (C.2C:58-12) or in certifying that an assault firearm was rendered inoperable pursuant to section 12 of P.L.1990, c.32 (C.2C:58-13) commits a crime of the fourth degree.</w:t>
      </w:r>
    </w:p>
    <w:p w:rsidR="00DF03BF" w:rsidRDefault="00DF03BF" w:rsidP="00DF03BF">
      <w:r>
        <w:tab/>
        <w:t>e.</w:t>
      </w:r>
      <w:r>
        <w:tab/>
        <w:t>Any person who knowingly sells, gives, transfers, assigns or otherwise disposes of a firearm to a person who is under the age of 18 years, except as permitted in section 14 of P.L.1979, c.179 (C.2C:58-6.1), is guilty of a crime of the second degree. Not</w:t>
      </w:r>
      <w:smartTag w:uri="urn:schemas-microsoft-com:office:smarttags" w:element="PersonName">
        <w:r>
          <w:t>with</w:t>
        </w:r>
      </w:smartTag>
      <w:r>
        <w:t>standing any other provision of law to the contrary, the sentence imposed for a conviction under this subsection shall include a mandatory minimum five-year term of imprisonment, during which the defendant shall be ineligible for parole.</w:t>
      </w:r>
    </w:p>
    <w:p w:rsidR="00DF03BF" w:rsidRDefault="00DF03BF" w:rsidP="00DF03BF">
      <w:r>
        <w:tab/>
        <w:t>f.</w:t>
      </w:r>
      <w:r>
        <w:tab/>
        <w:t>Unless the recipient is authorized to possess the handgun in connection with the performance of official duties under the provisions of N.J.S.2C:39-6, any person who knowingly sells, gives, transfers, assigns or otherwise disposes of a handgun to a person who is under the age of 21 years, except as permitted in section 14 of P.L.1979, c.179 (C.2C:58-6.1), is guilty of a crime of the third degree.</w:t>
      </w:r>
    </w:p>
    <w:p w:rsidR="00DF03BF" w:rsidRDefault="00DF03BF" w:rsidP="00DF03BF">
      <w:r>
        <w:tab/>
        <w:t>g.</w:t>
      </w:r>
      <w:r>
        <w:tab/>
        <w:t xml:space="preserve">Any person who knowingly gives or causes to be given any false information or knowingly engages in any other fraudulent conduct in applying for an exemption to purchase more than one handgun in a 30-day period in violation of the provisions of section 4 of P.L.2009, c.186 (C.2C:58-3.4) shall be guilty of a crime of the third degree. The presumption of </w:t>
      </w:r>
      <w:proofErr w:type="spellStart"/>
      <w:r>
        <w:t>nonimprisonment</w:t>
      </w:r>
      <w:proofErr w:type="spellEnd"/>
      <w:r>
        <w:t xml:space="preserve"> set forth in N.J.S.2C:44-1 shall not apply to persons convicted under the provisions of this subsection.</w:t>
      </w:r>
    </w:p>
    <w:p w:rsidR="00DF03BF" w:rsidRDefault="00DF03BF" w:rsidP="00DF03BF">
      <w:pPr>
        <w:rPr>
          <w:u w:val="single"/>
        </w:rPr>
      </w:pPr>
      <w:r>
        <w:tab/>
      </w:r>
      <w:r>
        <w:rPr>
          <w:u w:val="single"/>
        </w:rPr>
        <w:t>h.</w:t>
      </w:r>
      <w:r>
        <w:rPr>
          <w:u w:val="single"/>
        </w:rPr>
        <w:tab/>
      </w:r>
      <w:r w:rsidRPr="0056220F">
        <w:rPr>
          <w:u w:val="single"/>
        </w:rPr>
        <w:t xml:space="preserve">Any person who sells, gives, transfers, assigns, or otherwise disposes of, or receives, purchases or otherwise acquires a rifle or shotgun without conducting the transaction through a licensed retail dealer in violation of the provisions of paragraphs (2) through (6) of subsection b. of </w:t>
      </w:r>
      <w:r w:rsidRPr="0056220F">
        <w:rPr>
          <w:u w:val="single"/>
          <w:bdr w:val="none" w:sz="0" w:space="0" w:color="auto" w:frame="1"/>
        </w:rPr>
        <w:t>N.J.S.2C:58-3</w:t>
      </w:r>
      <w:r w:rsidRPr="0056220F">
        <w:rPr>
          <w:u w:val="single"/>
        </w:rPr>
        <w:t xml:space="preserve"> shall be guilty of a crime of the third degree.</w:t>
      </w:r>
    </w:p>
    <w:p w:rsidR="00DF03BF" w:rsidRPr="0080652E" w:rsidRDefault="00DF03BF" w:rsidP="00DF03BF">
      <w:r>
        <w:t>(</w:t>
      </w:r>
      <w:proofErr w:type="spellStart"/>
      <w:r>
        <w:t>cf</w:t>
      </w:r>
      <w:proofErr w:type="spellEnd"/>
      <w:r>
        <w:t>: P.L.2013, c.111, s.2)</w:t>
      </w:r>
    </w:p>
    <w:p w:rsidR="00DF03BF" w:rsidRPr="00D71D68" w:rsidRDefault="00DF03BF" w:rsidP="00DF03BF"/>
    <w:p w:rsidR="00DF03BF" w:rsidRPr="00AA7880" w:rsidRDefault="00DF03BF" w:rsidP="00DF03BF">
      <w:r>
        <w:tab/>
        <w:t>3.</w:t>
      </w:r>
      <w:r>
        <w:tab/>
        <w:t>This act shall take effect on the first day of the fourth month next following enactment.</w:t>
      </w:r>
    </w:p>
    <w:p w:rsidR="00DF03BF" w:rsidRDefault="00DF03BF" w:rsidP="00DF03BF"/>
    <w:p w:rsidR="00DF03BF" w:rsidRPr="00CE7BD8" w:rsidRDefault="00DF03BF" w:rsidP="00DF03BF"/>
    <w:p w:rsidR="00DF03BF" w:rsidRDefault="00DF03BF" w:rsidP="00DF03BF">
      <w:pPr>
        <w:jc w:val="center"/>
      </w:pPr>
      <w:r w:rsidRPr="00D71D68">
        <w:t>STATEMENT</w:t>
      </w:r>
    </w:p>
    <w:p w:rsidR="00DF03BF" w:rsidRPr="00AA7880" w:rsidRDefault="00DF03BF" w:rsidP="00DF03BF">
      <w:pPr>
        <w:jc w:val="center"/>
      </w:pPr>
    </w:p>
    <w:p w:rsidR="00DF03BF" w:rsidRDefault="00DF03BF" w:rsidP="00DF03BF">
      <w:r>
        <w:tab/>
        <w:t>This bill requires all sales or other transfers of rifles and shotguns to be conducted through a retail dealer licensed under State law or a Federal Firearms Licensee.  A person who sells or otherwise transfers a rifle or shotgun without complying with the provisions of the bill is guilty of a crime of the third degree, which is punishable by a term of imprisonment of three-to-five years, a fine of up to $15,000, or both.</w:t>
      </w:r>
    </w:p>
    <w:p w:rsidR="00DF03BF" w:rsidRPr="00642A43" w:rsidRDefault="00DF03BF" w:rsidP="00DF03BF">
      <w:r>
        <w:tab/>
      </w:r>
      <w:r w:rsidRPr="00642A43">
        <w:t xml:space="preserve">Under the bill, the licensed </w:t>
      </w:r>
      <w:r>
        <w:t xml:space="preserve">retail </w:t>
      </w:r>
      <w:r w:rsidRPr="00642A43">
        <w:t>dealer</w:t>
      </w:r>
      <w:r>
        <w:t xml:space="preserve"> of firearms</w:t>
      </w:r>
      <w:r w:rsidRPr="00642A43">
        <w:t xml:space="preserve"> is required to take possession of the rifle or shotgun before a transaction is cond</w:t>
      </w:r>
      <w:r>
        <w:t xml:space="preserve">ucted.  The </w:t>
      </w:r>
      <w:r w:rsidRPr="00642A43">
        <w:t>dealer is required to comply with all applicable federal and State requirements as though the dealer were selling or transferring the rifle or shotgun from the dealer’s inventory.  This includes completing a National Instant Criminal Background Check</w:t>
      </w:r>
      <w:r w:rsidRPr="00642A43">
        <w:rPr>
          <w:b/>
          <w:bCs/>
        </w:rPr>
        <w:t xml:space="preserve"> </w:t>
      </w:r>
      <w:r w:rsidRPr="00642A43">
        <w:t>of the person acquiring the rifle or shotgun and complying with all recordkeeping requirements.</w:t>
      </w:r>
    </w:p>
    <w:p w:rsidR="00DF03BF" w:rsidRPr="003001CD" w:rsidRDefault="00DF03BF" w:rsidP="00DF03BF">
      <w:r>
        <w:tab/>
        <w:t>The bill authorize</w:t>
      </w:r>
      <w:r w:rsidRPr="003001CD">
        <w:t>s the seller or transferor to remove the rifle or shotgun from the licensed dealer’s premises while the background check is being conducted, but the dealer is required to retake possession of the rifle or shotgun before completing the transfer.</w:t>
      </w:r>
    </w:p>
    <w:p w:rsidR="00DF03BF" w:rsidRPr="003001CD" w:rsidRDefault="00DF03BF" w:rsidP="00DF03BF">
      <w:r w:rsidRPr="003001CD">
        <w:tab/>
        <w:t xml:space="preserve">When a sale or transfer is denied based on the National Instant Criminal Background Check, the licensed </w:t>
      </w:r>
      <w:r>
        <w:t xml:space="preserve">retail </w:t>
      </w:r>
      <w:r w:rsidRPr="003001CD">
        <w:t>dealer is required to return the shotgun or rifle to the seller or transferor.  The seller or transferor is prohibited from transferring the firearm to the pr</w:t>
      </w:r>
      <w:r>
        <w:t>ospective buyer or transferee.</w:t>
      </w:r>
    </w:p>
    <w:p w:rsidR="00DF03BF" w:rsidRPr="003001CD" w:rsidRDefault="00DF03BF" w:rsidP="00DF03BF">
      <w:r w:rsidRPr="003001CD">
        <w:tab/>
        <w:t>The bill authorizes a licensed dealer to charge a reasonable fee for assisting with a transaction under the bill.</w:t>
      </w:r>
    </w:p>
    <w:p w:rsidR="00DF03BF" w:rsidRPr="00186639" w:rsidRDefault="00DF03BF" w:rsidP="00DF03BF">
      <w:r w:rsidRPr="003001CD">
        <w:tab/>
      </w:r>
      <w:r w:rsidRPr="00186639">
        <w:t>Exceptions under the bill include transactions between members of an immediate family, between law enforcement officers, between</w:t>
      </w:r>
    </w:p>
    <w:p w:rsidR="00DF03BF" w:rsidRPr="00E7752C" w:rsidRDefault="00DF03BF" w:rsidP="00DF03BF">
      <w:r w:rsidRPr="00186639">
        <w:t>licensed collectors of firearms or ammunition as curios or relics, temporary transfers to participate in certain training courses, certain temporary transfers necessary to prevent imminent death or serious bodily harm, and temporary transfers during which the rifle or shotgun is used and handled only in the actual presence of the transferor.</w:t>
      </w:r>
      <w:r>
        <w:t xml:space="preserve">     </w:t>
      </w:r>
    </w:p>
    <w:sectPr w:rsidR="00DF03BF" w:rsidRPr="00E7752C" w:rsidSect="0073258C">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D9D" w:rsidRDefault="00D35D9D">
      <w:r>
        <w:separator/>
      </w:r>
    </w:p>
  </w:endnote>
  <w:endnote w:type="continuationSeparator" w:id="0">
    <w:p w:rsidR="00D35D9D" w:rsidRDefault="00D35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66C" w:rsidRPr="00921C91" w:rsidRDefault="004816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166C" w:rsidRPr="00921C91" w:rsidRDefault="0048166C">
    <w:pPr>
      <w:pStyle w:val="Footer"/>
      <w:rPr>
        <w:szCs w:val="18"/>
      </w:rPr>
    </w:pPr>
  </w:p>
  <w:p w:rsidR="0048166C" w:rsidRPr="00921C91" w:rsidRDefault="004816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166C" w:rsidRDefault="0048166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D9D" w:rsidRDefault="00D35D9D">
      <w:r>
        <w:separator/>
      </w:r>
    </w:p>
  </w:footnote>
  <w:footnote w:type="continuationSeparator" w:id="0">
    <w:p w:rsidR="00D35D9D" w:rsidRDefault="00D35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2C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258C" w:rsidRDefault="0073258C" w:rsidP="0073258C">
    <w:pPr>
      <w:pStyle w:val="bpuHeadSpon"/>
    </w:pPr>
    <w:r w:rsidRPr="0073258C">
      <w:rPr>
        <w:rStyle w:val="bpuHeadSponChar"/>
      </w:rPr>
      <w:t>A1318</w:t>
    </w:r>
    <w:r>
      <w:t xml:space="preserve"> MOSQUERA, VAINIERI HUTTLE</w:t>
    </w:r>
  </w:p>
  <w:p w:rsidR="0073258C" w:rsidRDefault="0073258C" w:rsidP="0073258C">
    <w:pPr>
      <w:pStyle w:val="bpuHeadSpon"/>
    </w:pPr>
    <w:r>
      <w:fldChar w:fldCharType="begin"/>
    </w:r>
    <w:r>
      <w:instrText xml:space="preserve"> PAGE  \* MERGEFORMAT </w:instrText>
    </w:r>
    <w:r>
      <w:fldChar w:fldCharType="separate"/>
    </w:r>
    <w:r w:rsidR="003D2C9B">
      <w:rPr>
        <w:noProof/>
      </w:rPr>
      <w:t>11</w:t>
    </w:r>
    <w:r>
      <w:fldChar w:fldCharType="end"/>
    </w:r>
  </w:p>
  <w:p w:rsidR="0073258C" w:rsidRPr="00AF575C" w:rsidRDefault="0073258C" w:rsidP="007325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258C" w:rsidRDefault="0073258C" w:rsidP="0073258C">
    <w:pPr>
      <w:pStyle w:val="bpuHeadSpon"/>
    </w:pPr>
    <w:r w:rsidRPr="0073258C">
      <w:rPr>
        <w:rStyle w:val="bpuHeadSponChar"/>
      </w:rPr>
      <w:t>A1318</w:t>
    </w:r>
    <w:r>
      <w:t xml:space="preserve"> MOSQUERA, VAINIERI HUTTLE</w:t>
    </w:r>
  </w:p>
  <w:p w:rsidR="0073258C" w:rsidRDefault="0073258C" w:rsidP="0073258C">
    <w:pPr>
      <w:pStyle w:val="bpuHeadSpon"/>
    </w:pPr>
    <w:r>
      <w:fldChar w:fldCharType="begin"/>
    </w:r>
    <w:r>
      <w:instrText xml:space="preserve"> PAGE  \* MERGEFORMAT </w:instrText>
    </w:r>
    <w:r>
      <w:fldChar w:fldCharType="separate"/>
    </w:r>
    <w:r w:rsidR="003D2C9B">
      <w:rPr>
        <w:noProof/>
      </w:rPr>
      <w:t>2</w:t>
    </w:r>
    <w:r>
      <w:fldChar w:fldCharType="end"/>
    </w:r>
  </w:p>
  <w:p w:rsidR="0073258C" w:rsidRDefault="0073258C" w:rsidP="007325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D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FD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A8D"/>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6F6A"/>
    <w:rsid w:val="003A19B9"/>
    <w:rsid w:val="003A213D"/>
    <w:rsid w:val="003B7F50"/>
    <w:rsid w:val="003C32D1"/>
    <w:rsid w:val="003C6FBF"/>
    <w:rsid w:val="003D2B0D"/>
    <w:rsid w:val="003D2C9B"/>
    <w:rsid w:val="003D6256"/>
    <w:rsid w:val="003E3338"/>
    <w:rsid w:val="003E7B4E"/>
    <w:rsid w:val="003F145F"/>
    <w:rsid w:val="003F4A22"/>
    <w:rsid w:val="004040F9"/>
    <w:rsid w:val="00406A85"/>
    <w:rsid w:val="0041453D"/>
    <w:rsid w:val="0044404C"/>
    <w:rsid w:val="00470114"/>
    <w:rsid w:val="00470ABF"/>
    <w:rsid w:val="0048038F"/>
    <w:rsid w:val="0048166C"/>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73F"/>
    <w:rsid w:val="0069522C"/>
    <w:rsid w:val="00695BC5"/>
    <w:rsid w:val="006A3786"/>
    <w:rsid w:val="006B2FCF"/>
    <w:rsid w:val="006C3B76"/>
    <w:rsid w:val="006C4542"/>
    <w:rsid w:val="006C6A3A"/>
    <w:rsid w:val="006D65B4"/>
    <w:rsid w:val="006E36B4"/>
    <w:rsid w:val="006F4C44"/>
    <w:rsid w:val="006F652B"/>
    <w:rsid w:val="0070018A"/>
    <w:rsid w:val="00712CBE"/>
    <w:rsid w:val="00730582"/>
    <w:rsid w:val="0073258C"/>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A84"/>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36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6B8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D9D"/>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3B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B6090A2-18CC-412D-AE51-0962C38A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96F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F6A"/>
    <w:rPr>
      <w:rFonts w:ascii="Segoe UI" w:hAnsi="Segoe UI" w:cs="Segoe UI"/>
      <w:spacing w:val="4"/>
      <w:sz w:val="18"/>
      <w:szCs w:val="18"/>
    </w:rPr>
  </w:style>
  <w:style w:type="character" w:styleId="LineNumber">
    <w:name w:val="line number"/>
    <w:basedOn w:val="DefaultParagraphFont"/>
    <w:semiHidden/>
    <w:unhideWhenUsed/>
    <w:rsid w:val="00732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CFF74-7458-404E-A330-1C61E23C8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4396</Words>
  <Characters>22684</Characters>
  <Application>Microsoft Office Word</Application>
  <DocSecurity>0</DocSecurity>
  <Lines>477</Lines>
  <Paragraphs>90</Paragraphs>
  <ScaleCrop>false</ScaleCrop>
  <HeadingPairs>
    <vt:vector size="2" baseType="variant">
      <vt:variant>
        <vt:lpstr>Title</vt:lpstr>
      </vt:variant>
      <vt:variant>
        <vt:i4>1</vt:i4>
      </vt:variant>
    </vt:vector>
  </HeadingPairs>
  <TitlesOfParts>
    <vt:vector size="1" baseType="lpstr">
      <vt:lpstr>A1318</vt:lpstr>
    </vt:vector>
  </TitlesOfParts>
  <Manager>R225</Manager>
  <Company>OFFICE of LEGISLATIVE SERVICES</Company>
  <LinksUpToDate>false</LinksUpToDate>
  <CharactersWithSpaces>27114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A1318</dc:title>
  <dc:creator>Assemblywoman  MOSQUERA, Assemblywoman  VAINIERI HUTTLE</dc:creator>
  <cp:keywords>A1318|11|LG |115|0|0|!|0|</cp:keywords>
  <dc:description>PREFILED 2020</dc:description>
  <cp:lastModifiedBy>Siracusa, Nicole</cp:lastModifiedBy>
  <cp:revision>2</cp:revision>
  <cp:lastPrinted>2020-01-06T20:46:00Z</cp:lastPrinted>
  <dcterms:created xsi:type="dcterms:W3CDTF">2020-01-09T00:29:00Z</dcterms:created>
  <dcterms:modified xsi:type="dcterms:W3CDTF">2020-01-09T00:29:00Z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