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C49" w:rsidRDefault="002E4C49" w:rsidP="002E4C49">
      <w:pPr>
        <w:pStyle w:val="bpuReprint"/>
      </w:pPr>
      <w:bookmarkStart w:id="0" w:name="bpuFrontPg"/>
      <w:bookmarkStart w:id="1" w:name="_GoBack"/>
      <w:bookmarkEnd w:id="0"/>
      <w:bookmarkEnd w:id="1"/>
      <w:r>
        <w:t>[First Reprint]</w:t>
      </w:r>
    </w:p>
    <w:p w:rsidR="00472DD1" w:rsidRDefault="00472DD1" w:rsidP="00472DD1">
      <w:pPr>
        <w:pStyle w:val="bpuBill"/>
      </w:pPr>
      <w:r>
        <w:t xml:space="preserve">ASSEMBLY, No. 1365 </w:t>
      </w:r>
    </w:p>
    <w:p w:rsidR="00472DD1" w:rsidRPr="00472DD1" w:rsidRDefault="00472DD1" w:rsidP="00472D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3509" r:id="rId8"/>
        </w:object>
      </w:r>
    </w:p>
    <w:p w:rsidR="00472DD1" w:rsidRDefault="00472DD1" w:rsidP="00472DD1">
      <w:pPr>
        <w:pStyle w:val="bpuState"/>
      </w:pPr>
      <w:r>
        <w:t>STATE OF NEW JERSEY</w:t>
      </w:r>
    </w:p>
    <w:p w:rsidR="00472DD1" w:rsidRDefault="00472DD1" w:rsidP="00472DD1">
      <w:pPr>
        <w:pStyle w:val="bpuLegislature"/>
      </w:pPr>
      <w:r>
        <w:t>219th LEGISLATURE</w:t>
      </w:r>
    </w:p>
    <w:p w:rsidR="00472DD1" w:rsidRDefault="00472DD1" w:rsidP="00472DD1">
      <w:pPr>
        <w:pStyle w:val="bpuWpGraphic"/>
      </w:pPr>
      <w:r>
        <w:object w:dxaOrig="8985" w:dyaOrig="255">
          <v:shape id="_x0000_i1026" type="#_x0000_t75" style="width:6in;height:12pt" o:ole="">
            <v:imagedata r:id="rId7" o:title=""/>
          </v:shape>
          <o:OLEObject Type="Embed" ProgID="WPWin6.1" ShapeID="_x0000_i1026" DrawAspect="Content" ObjectID="_1698063510" r:id="rId9"/>
        </w:object>
      </w:r>
      <w:r>
        <w:t xml:space="preserve">  </w:t>
      </w:r>
    </w:p>
    <w:p w:rsidR="00472DD1" w:rsidRDefault="00472DD1" w:rsidP="00472DD1">
      <w:pPr>
        <w:pStyle w:val="bpuIntro"/>
      </w:pPr>
      <w:r>
        <w:t>PRE-FILED FOR INTRODUCTION IN THE 2020 SESSION</w:t>
      </w:r>
    </w:p>
    <w:p w:rsidR="00472DD1" w:rsidRDefault="00472DD1" w:rsidP="00472DD1">
      <w:pPr>
        <w:pStyle w:val="bpuIntro"/>
      </w:pPr>
    </w:p>
    <w:p w:rsidR="00472DD1" w:rsidRDefault="00472DD1" w:rsidP="00472DD1">
      <w:pPr>
        <w:pStyle w:val="bpuIntro"/>
        <w:sectPr w:rsidR="00472DD1" w:rsidSect="002D020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72DD1" w:rsidRDefault="00472DD1" w:rsidP="00472DD1">
      <w:pPr>
        <w:pStyle w:val="bpuIntro"/>
      </w:pPr>
    </w:p>
    <w:p w:rsidR="00472DD1" w:rsidRDefault="00472DD1" w:rsidP="00472DD1">
      <w:pPr>
        <w:pStyle w:val="bpuSponsor"/>
      </w:pPr>
      <w:r>
        <w:t>Sponsored by:</w:t>
      </w:r>
    </w:p>
    <w:p w:rsidR="00472DD1" w:rsidRDefault="00472DD1" w:rsidP="00472DD1">
      <w:pPr>
        <w:pStyle w:val="bpuSponsor"/>
      </w:pPr>
      <w:r>
        <w:t>Assemblyman  DANIEL R. BENSON</w:t>
      </w:r>
    </w:p>
    <w:p w:rsidR="00472DD1" w:rsidRDefault="00472DD1" w:rsidP="00472DD1">
      <w:pPr>
        <w:pStyle w:val="bpuSponsor"/>
      </w:pPr>
      <w:r>
        <w:t>District 14 (Mercer and Middlesex)</w:t>
      </w:r>
    </w:p>
    <w:p w:rsidR="00472DD1" w:rsidRDefault="00472DD1" w:rsidP="00472DD1">
      <w:pPr>
        <w:pStyle w:val="bpuSponsor"/>
      </w:pPr>
      <w:r>
        <w:t>Assemblyman  ERIC HOUGHTALING</w:t>
      </w:r>
    </w:p>
    <w:p w:rsidR="00472DD1" w:rsidRDefault="00472DD1" w:rsidP="00472DD1">
      <w:pPr>
        <w:pStyle w:val="bpuSponsor"/>
      </w:pPr>
      <w:r>
        <w:t>District 11 (Monmouth)</w:t>
      </w:r>
    </w:p>
    <w:p w:rsidR="00472DD1" w:rsidRDefault="00472DD1" w:rsidP="00472DD1">
      <w:pPr>
        <w:pStyle w:val="bpuSponsor"/>
      </w:pPr>
      <w:r>
        <w:t>Assemblywoman  CAROL A. MURPHY</w:t>
      </w:r>
    </w:p>
    <w:p w:rsidR="00472DD1" w:rsidRDefault="00472DD1" w:rsidP="00472DD1">
      <w:pPr>
        <w:pStyle w:val="bpuSponsor"/>
      </w:pPr>
      <w:r>
        <w:t>District 7 (Burlington)</w:t>
      </w:r>
    </w:p>
    <w:p w:rsidR="00472DD1" w:rsidRDefault="00472DD1" w:rsidP="00472DD1">
      <w:pPr>
        <w:pStyle w:val="bpuSponsor"/>
      </w:pPr>
    </w:p>
    <w:p w:rsidR="00773FFD" w:rsidRDefault="002D0204" w:rsidP="002D0204">
      <w:pPr>
        <w:pStyle w:val="bpuSponsor"/>
      </w:pPr>
      <w:r>
        <w:t>Co-Sponsored by:</w:t>
      </w:r>
    </w:p>
    <w:p w:rsidR="002D0204" w:rsidRPr="002D0204" w:rsidRDefault="002D0204" w:rsidP="002D0204">
      <w:pPr>
        <w:pStyle w:val="bpuSponsor"/>
      </w:pPr>
      <w:r w:rsidRPr="002D0204">
        <w:t xml:space="preserve">Assemblyman Clifton, Assemblywomen </w:t>
      </w:r>
      <w:proofErr w:type="spellStart"/>
      <w:r w:rsidRPr="002D0204">
        <w:t>Vainieri</w:t>
      </w:r>
      <w:proofErr w:type="spellEnd"/>
      <w:r w:rsidRPr="002D0204">
        <w:t xml:space="preserve"> </w:t>
      </w:r>
      <w:proofErr w:type="spellStart"/>
      <w:r w:rsidRPr="002D0204">
        <w:t>Huttle</w:t>
      </w:r>
      <w:proofErr w:type="spellEnd"/>
      <w:r w:rsidRPr="002D0204">
        <w:t xml:space="preserve">, </w:t>
      </w:r>
      <w:proofErr w:type="spellStart"/>
      <w:r w:rsidRPr="002D0204">
        <w:t>Jasey</w:t>
      </w:r>
      <w:proofErr w:type="spellEnd"/>
      <w:r w:rsidRPr="002D0204">
        <w:t xml:space="preserve">, Assemblymen </w:t>
      </w:r>
      <w:proofErr w:type="spellStart"/>
      <w:r w:rsidRPr="002D0204">
        <w:t>Mukherji</w:t>
      </w:r>
      <w:proofErr w:type="spellEnd"/>
      <w:r w:rsidRPr="002D0204">
        <w:t xml:space="preserve">, </w:t>
      </w:r>
      <w:proofErr w:type="spellStart"/>
      <w:r w:rsidRPr="002D0204">
        <w:t>Zwicker</w:t>
      </w:r>
      <w:proofErr w:type="spellEnd"/>
      <w:r w:rsidRPr="002D0204">
        <w:t>, Assemblywoman Swain, Assemblymen Holley, Johnson, Assemblywoman Timberlake and Assemblyman Stanley</w:t>
      </w:r>
    </w:p>
    <w:p w:rsidR="003F43B6" w:rsidRDefault="003F43B6" w:rsidP="00472DD1"/>
    <w:p w:rsidR="007A6E66" w:rsidRDefault="007A6E66" w:rsidP="00472DD1"/>
    <w:p w:rsidR="002D0204" w:rsidRPr="00472DD1" w:rsidRDefault="002D0204" w:rsidP="00472DD1"/>
    <w:p w:rsidR="00472DD1" w:rsidRDefault="00472DD1" w:rsidP="00472DD1">
      <w:pPr>
        <w:pStyle w:val="bpuSponsor"/>
      </w:pPr>
    </w:p>
    <w:p w:rsidR="00472DD1" w:rsidRDefault="00472DD1" w:rsidP="00472DD1">
      <w:pPr>
        <w:pStyle w:val="bpuSponsor"/>
      </w:pPr>
      <w:r>
        <w:t>SYNOPSIS</w:t>
      </w:r>
    </w:p>
    <w:p w:rsidR="00472DD1" w:rsidRDefault="00472DD1" w:rsidP="00472DD1">
      <w:pPr>
        <w:pStyle w:val="bpuNormText"/>
      </w:pPr>
      <w:r>
        <w:tab/>
        <w:t xml:space="preserve">Prohibits harassing or taking of certain wildlife at competitive event; establishes penalties. </w:t>
      </w:r>
    </w:p>
    <w:p w:rsidR="00472DD1" w:rsidRDefault="00472DD1" w:rsidP="00472DD1">
      <w:pPr>
        <w:pStyle w:val="bpuNormText"/>
      </w:pPr>
    </w:p>
    <w:p w:rsidR="00472DD1" w:rsidRDefault="00472DD1" w:rsidP="00472DD1">
      <w:pPr>
        <w:pStyle w:val="bpuSponsor"/>
      </w:pPr>
      <w:r>
        <w:t xml:space="preserve">CURRENT VERSION OF TEXT </w:t>
      </w:r>
    </w:p>
    <w:p w:rsidR="00472DD1" w:rsidRDefault="002E4C49" w:rsidP="00472DD1">
      <w:pPr>
        <w:pStyle w:val="bpuNormText"/>
      </w:pPr>
      <w:r>
        <w:tab/>
        <w:t>As reported by the Assembly Agriculture Committee on June 14, 2021, with amendments.</w:t>
      </w:r>
    </w:p>
    <w:p w:rsidR="00472DD1" w:rsidRDefault="00472DD1" w:rsidP="00472D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2DD1" w:rsidRDefault="00472D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2DD1" w:rsidSect="00472DD1">
          <w:type w:val="continuous"/>
          <w:pgSz w:w="12240" w:h="20160" w:code="5"/>
          <w:pgMar w:top="2160" w:right="2275" w:bottom="1440" w:left="2275" w:header="72" w:footer="720" w:gutter="0"/>
          <w:pgNumType w:start="1"/>
          <w:cols w:space="720"/>
          <w:docGrid w:linePitch="360"/>
        </w:sectPr>
      </w:pPr>
    </w:p>
    <w:p w:rsidR="003B33DE" w:rsidRPr="00677316" w:rsidRDefault="003B33DE" w:rsidP="003B33DE">
      <w:pPr>
        <w:pStyle w:val="HangingAnAct"/>
        <w:rPr>
          <w:rStyle w:val="HangingAnActChar"/>
        </w:rPr>
      </w:pPr>
      <w:r w:rsidRPr="003B33DE">
        <w:rPr>
          <w:rStyle w:val="BillHead"/>
        </w:rPr>
        <w:lastRenderedPageBreak/>
        <w:t>An Act</w:t>
      </w:r>
      <w:r w:rsidRPr="006B7FA7">
        <w:rPr>
          <w:rStyle w:val="HangingAnActChar"/>
        </w:rPr>
        <w:t xml:space="preserve"> </w:t>
      </w:r>
      <w:r>
        <w:rPr>
          <w:rStyle w:val="HangingAnActChar"/>
        </w:rPr>
        <w:t xml:space="preserve">concerning the harassing or taking of certain wildlife at competitive events, and supplementing Title 23 of the Revised Statutes. </w:t>
      </w:r>
    </w:p>
    <w:p w:rsidR="003B33DE" w:rsidRPr="00D71D68" w:rsidRDefault="003B33DE" w:rsidP="003B33DE"/>
    <w:p w:rsidR="003B33DE" w:rsidRPr="00AA7880" w:rsidRDefault="003B33DE" w:rsidP="003B33DE">
      <w:r>
        <w:tab/>
      </w:r>
      <w:r>
        <w:rPr>
          <w:rStyle w:val="BillHeading2"/>
        </w:rPr>
        <w:t xml:space="preserve">Be It Enacted </w:t>
      </w:r>
      <w:r>
        <w:rPr>
          <w:rStyle w:val="BillLanguage"/>
        </w:rPr>
        <w:t>by the Senate and General Assembly of the State of New Jersey:</w:t>
      </w:r>
    </w:p>
    <w:p w:rsidR="003B33DE" w:rsidRDefault="003B33DE" w:rsidP="003B33DE"/>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1.</w:t>
      </w:r>
      <w:r w:rsidRPr="002E4C49">
        <w:rPr>
          <w:spacing w:val="0"/>
        </w:rPr>
        <w:tab/>
        <w:t>As used in this act:</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"Competitive event" means any activity, competition, contest, derby, tournament, or other organized activity where participants are encouraged to take wildlife and are rewarded by the receipt of a prize or any kind of inducement or reward.</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 xml:space="preserve">"Covered wildlife" means </w:t>
      </w:r>
      <w:r w:rsidRPr="002E4C49">
        <w:rPr>
          <w:rFonts w:ascii="Albertus Extra Bold" w:hAnsi="Albertus Extra Bold"/>
          <w:b/>
          <w:vertAlign w:val="superscript"/>
        </w:rPr>
        <w:t>1</w:t>
      </w:r>
      <w:r w:rsidRPr="002E4C49">
        <w:rPr>
          <w:rFonts w:ascii="Albertus Extra Bold" w:hAnsi="Albertus Extra Bold"/>
          <w:b/>
        </w:rPr>
        <w:t>[</w:t>
      </w:r>
      <w:r w:rsidRPr="002E4C49">
        <w:rPr>
          <w:spacing w:val="0"/>
        </w:rPr>
        <w:t>all animal life existing in a wild state, or any part, product, egg, or offspring, or</w:t>
      </w:r>
      <w:r w:rsidRPr="002E4C49">
        <w:rPr>
          <w:rFonts w:ascii="Albertus Extra Bold" w:hAnsi="Albertus Extra Bold"/>
          <w:b/>
        </w:rPr>
        <w:t>]</w:t>
      </w:r>
      <w:r w:rsidRPr="002E4C49">
        <w:rPr>
          <w:spacing w:val="0"/>
        </w:rPr>
        <w:t xml:space="preserve"> </w:t>
      </w:r>
      <w:r w:rsidRPr="002E4C49">
        <w:rPr>
          <w:spacing w:val="0"/>
          <w:u w:val="single"/>
        </w:rPr>
        <w:t>a bobcat, coyote, crow, fox, mink, opossum, rabbit, raccoon, skunk, squirrel, weasel, woodchuck, or</w:t>
      </w:r>
      <w:r w:rsidRPr="002E4C49">
        <w:rPr>
          <w:rFonts w:ascii="Albertus Extra Bold" w:hAnsi="Albertus Extra Bold"/>
          <w:b/>
          <w:vertAlign w:val="superscript"/>
        </w:rPr>
        <w:t>1</w:t>
      </w:r>
      <w:r w:rsidRPr="002E4C49">
        <w:rPr>
          <w:spacing w:val="0"/>
        </w:rPr>
        <w:t xml:space="preserve"> the dead body or parts </w:t>
      </w:r>
      <w:r w:rsidRPr="002E4C49">
        <w:rPr>
          <w:rFonts w:ascii="Albertus Extra Bold" w:hAnsi="Albertus Extra Bold"/>
          <w:b/>
          <w:vertAlign w:val="superscript"/>
        </w:rPr>
        <w:t>1</w:t>
      </w:r>
      <w:r w:rsidRPr="002E4C49">
        <w:rPr>
          <w:rFonts w:ascii="Albertus Extra Bold" w:hAnsi="Albertus Extra Bold"/>
          <w:b/>
        </w:rPr>
        <w:t>[</w:t>
      </w:r>
      <w:r w:rsidRPr="002E4C49">
        <w:rPr>
          <w:spacing w:val="0"/>
        </w:rPr>
        <w:t>,</w:t>
      </w:r>
      <w:r w:rsidRPr="002E4C49">
        <w:rPr>
          <w:rFonts w:ascii="Albertus Extra Bold" w:hAnsi="Albertus Extra Bold"/>
          <w:b/>
        </w:rPr>
        <w:t>]</w:t>
      </w:r>
      <w:r w:rsidRPr="002E4C49">
        <w:rPr>
          <w:rFonts w:ascii="Albertus Extra Bold" w:hAnsi="Albertus Extra Bold"/>
          <w:b/>
          <w:vertAlign w:val="superscript"/>
        </w:rPr>
        <w:t>1</w:t>
      </w:r>
      <w:r w:rsidRPr="002E4C49">
        <w:rPr>
          <w:spacing w:val="0"/>
        </w:rPr>
        <w:t xml:space="preserve"> thereof </w:t>
      </w:r>
      <w:r w:rsidRPr="002E4C49">
        <w:rPr>
          <w:rFonts w:ascii="Albertus Extra Bold" w:hAnsi="Albertus Extra Bold"/>
          <w:b/>
          <w:vertAlign w:val="superscript"/>
        </w:rPr>
        <w:t>1</w:t>
      </w:r>
      <w:r w:rsidRPr="002E4C49">
        <w:rPr>
          <w:rFonts w:ascii="Albertus Extra Bold" w:hAnsi="Albertus Extra Bold"/>
          <w:b/>
        </w:rPr>
        <w:t>[</w:t>
      </w:r>
      <w:r w:rsidRPr="002E4C49">
        <w:rPr>
          <w:spacing w:val="0"/>
        </w:rPr>
        <w:t>, except for fish, shellfish, mollusks, or crustaceans</w:t>
      </w:r>
      <w:r w:rsidRPr="002E4C49">
        <w:rPr>
          <w:rFonts w:ascii="Albertus Extra Bold" w:hAnsi="Albertus Extra Bold"/>
          <w:b/>
        </w:rPr>
        <w:t>]</w:t>
      </w:r>
      <w:r w:rsidRPr="002E4C49">
        <w:rPr>
          <w:rFonts w:ascii="Albertus Extra Bold" w:hAnsi="Albertus Extra Bold"/>
          <w:b/>
          <w:vertAlign w:val="superscript"/>
        </w:rPr>
        <w:t>1</w:t>
      </w:r>
      <w:r w:rsidRPr="002E4C49">
        <w:rPr>
          <w:spacing w:val="0"/>
        </w:rPr>
        <w:t xml:space="preserve">.  </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"Division" means the Division of Fish and Wildlife in the Department of Environmental Protection.</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"Harass" means to annoy, attack, disrupt normal behavior patterns of, or otherwise disturb wildlife without taking it.</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 xml:space="preserve">"Person" means any individual, association, estate, firm, joint venture, limited liability corporation </w:t>
      </w:r>
      <w:r w:rsidRPr="002E4C49">
        <w:rPr>
          <w:rFonts w:ascii="Albertus Extra Bold" w:hAnsi="Albertus Extra Bold"/>
          <w:b/>
          <w:vertAlign w:val="superscript"/>
        </w:rPr>
        <w:t>1</w:t>
      </w:r>
      <w:r w:rsidRPr="002E4C49">
        <w:rPr>
          <w:spacing w:val="0"/>
          <w:u w:val="single"/>
        </w:rPr>
        <w:t>,</w:t>
      </w:r>
      <w:r w:rsidRPr="002E4C49">
        <w:rPr>
          <w:rFonts w:ascii="Albertus Extra Bold" w:hAnsi="Albertus Extra Bold"/>
          <w:b/>
          <w:vertAlign w:val="superscript"/>
        </w:rPr>
        <w:t>1</w:t>
      </w:r>
      <w:r w:rsidRPr="002E4C49">
        <w:rPr>
          <w:spacing w:val="0"/>
        </w:rPr>
        <w:t xml:space="preserve"> organization, partnership, receiver, syndicate, trust, or other legal entity.</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"Take" means to hunt, capture, kill, trap, catch, net, possess, or collect, or to attempt to hunt, capture, kill, trap, catch, net, possess, or collect, wildlife.</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E4C49">
        <w:rPr>
          <w:spacing w:val="0"/>
        </w:rPr>
        <w:tab/>
        <w:t>2.</w:t>
      </w:r>
      <w:r w:rsidRPr="002E4C49">
        <w:rPr>
          <w:spacing w:val="0"/>
        </w:rPr>
        <w:tab/>
        <w:t xml:space="preserve">a.  </w:t>
      </w:r>
      <w:r w:rsidRPr="002E4C49">
        <w:rPr>
          <w:rFonts w:ascii="Albertus Extra Bold" w:hAnsi="Albertus Extra Bold"/>
          <w:b/>
          <w:vertAlign w:val="superscript"/>
        </w:rPr>
        <w:t>1</w:t>
      </w:r>
      <w:r w:rsidRPr="002E4C49">
        <w:rPr>
          <w:rFonts w:ascii="Albertus Extra Bold" w:hAnsi="Albertus Extra Bold"/>
          <w:b/>
        </w:rPr>
        <w:t>[</w:t>
      </w:r>
      <w:r w:rsidRPr="002E4C49">
        <w:rPr>
          <w:spacing w:val="0"/>
        </w:rPr>
        <w:t>It</w:t>
      </w:r>
      <w:r w:rsidRPr="002E4C49">
        <w:rPr>
          <w:rFonts w:ascii="Albertus Extra Bold" w:hAnsi="Albertus Extra Bold"/>
          <w:b/>
        </w:rPr>
        <w:t>]</w:t>
      </w:r>
      <w:r w:rsidRPr="002E4C49">
        <w:rPr>
          <w:spacing w:val="0"/>
        </w:rPr>
        <w:t xml:space="preserve"> </w:t>
      </w:r>
      <w:r>
        <w:rPr>
          <w:spacing w:val="0"/>
        </w:rPr>
        <w:t xml:space="preserve"> </w:t>
      </w:r>
      <w:r w:rsidRPr="002E4C49">
        <w:rPr>
          <w:spacing w:val="0"/>
          <w:u w:val="single"/>
        </w:rPr>
        <w:t>Except in conjunction with a field trial or field day authorized by a license issued pursuant to R.S.23:4-26, it</w:t>
      </w:r>
      <w:r w:rsidRPr="002E4C49">
        <w:rPr>
          <w:rFonts w:ascii="Albertus Extra Bold" w:hAnsi="Albertus Extra Bold"/>
          <w:b/>
          <w:vertAlign w:val="superscript"/>
        </w:rPr>
        <w:t>1</w:t>
      </w:r>
      <w:r w:rsidRPr="002E4C49">
        <w:rPr>
          <w:spacing w:val="0"/>
        </w:rPr>
        <w:t xml:space="preserve"> shall be unlawful </w:t>
      </w:r>
      <w:r w:rsidRPr="002E4C49">
        <w:rPr>
          <w:rFonts w:ascii="Albertus Extra Bold" w:hAnsi="Albertus Extra Bold"/>
          <w:b/>
          <w:vertAlign w:val="superscript"/>
        </w:rPr>
        <w:t>1</w:t>
      </w:r>
      <w:r w:rsidRPr="002E4C49">
        <w:rPr>
          <w:spacing w:val="0"/>
          <w:u w:val="single"/>
        </w:rPr>
        <w:t>:</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E4C49">
        <w:rPr>
          <w:spacing w:val="0"/>
        </w:rPr>
        <w:tab/>
      </w:r>
      <w:r w:rsidRPr="002E4C49">
        <w:rPr>
          <w:spacing w:val="0"/>
          <w:u w:val="single"/>
        </w:rPr>
        <w:t>(1)</w:t>
      </w:r>
      <w:r w:rsidRPr="002E4C49">
        <w:rPr>
          <w:rFonts w:ascii="Albertus Extra Bold" w:hAnsi="Albertus Extra Bold"/>
          <w:b/>
          <w:vertAlign w:val="superscript"/>
        </w:rPr>
        <w:t>1</w:t>
      </w:r>
      <w:r w:rsidRPr="002E4C49">
        <w:rPr>
          <w:spacing w:val="0"/>
        </w:rPr>
        <w:t xml:space="preserve"> to harass or take covered wildlife at a competitive event </w:t>
      </w:r>
      <w:r w:rsidRPr="002E4C49">
        <w:rPr>
          <w:rFonts w:ascii="Albertus Extra Bold" w:hAnsi="Albertus Extra Bold"/>
          <w:b/>
          <w:vertAlign w:val="superscript"/>
        </w:rPr>
        <w:t>1</w:t>
      </w:r>
      <w:r w:rsidRPr="002E4C49">
        <w:rPr>
          <w:rFonts w:ascii="Albertus Extra Bold" w:hAnsi="Albertus Extra Bold"/>
          <w:b/>
        </w:rPr>
        <w:t>[</w:t>
      </w:r>
      <w:r w:rsidRPr="002E4C49">
        <w:rPr>
          <w:spacing w:val="0"/>
        </w:rPr>
        <w:t>.  It shall be unlawful</w:t>
      </w:r>
      <w:r w:rsidRPr="002E4C49">
        <w:rPr>
          <w:rFonts w:ascii="Albertus Extra Bold" w:hAnsi="Albertus Extra Bold"/>
          <w:b/>
        </w:rPr>
        <w:t>]</w:t>
      </w:r>
      <w:r w:rsidRPr="002E4C49">
        <w:rPr>
          <w:spacing w:val="0"/>
        </w:rPr>
        <w:t xml:space="preserve"> </w:t>
      </w:r>
      <w:r w:rsidRPr="002E4C49">
        <w:rPr>
          <w:spacing w:val="0"/>
          <w:u w:val="single"/>
        </w:rPr>
        <w:t>; or</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r>
      <w:r w:rsidRPr="002E4C49">
        <w:rPr>
          <w:spacing w:val="0"/>
          <w:u w:val="single"/>
        </w:rPr>
        <w:t>(2)</w:t>
      </w:r>
      <w:r w:rsidRPr="002E4C49">
        <w:rPr>
          <w:rFonts w:ascii="Albertus Extra Bold" w:hAnsi="Albertus Extra Bold"/>
          <w:b/>
          <w:vertAlign w:val="superscript"/>
        </w:rPr>
        <w:t>1</w:t>
      </w:r>
      <w:r w:rsidRPr="002E4C49">
        <w:rPr>
          <w:spacing w:val="0"/>
        </w:rPr>
        <w:t xml:space="preserve"> for any person to organize, sponsor, promote, conduct, or participate in a competitive event at which the participants harass or take covered wildlife.</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b.</w:t>
      </w:r>
      <w:r w:rsidRPr="002E4C49">
        <w:rPr>
          <w:spacing w:val="0"/>
        </w:rPr>
        <w:tab/>
        <w:t>A person who violates this section shall be guilty of a disorderly persons offense and, in addition to the applicable penalties pursuant to Title 2C of the New Jersey Statutes, shall be subject to a five-year suspension of:</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(1)</w:t>
      </w:r>
      <w:r w:rsidRPr="002E4C49">
        <w:rPr>
          <w:spacing w:val="0"/>
        </w:rPr>
        <w:tab/>
        <w:t>any license or permit issued to the person by the Division of Fish and Wildlife; and</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(2)</w:t>
      </w:r>
      <w:r w:rsidRPr="002E4C49">
        <w:rPr>
          <w:spacing w:val="0"/>
        </w:rPr>
        <w:tab/>
        <w:t>all privileges to take or possess wildlife.</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c.</w:t>
      </w:r>
      <w:r w:rsidRPr="002E4C49">
        <w:rPr>
          <w:spacing w:val="0"/>
        </w:rPr>
        <w:tab/>
        <w:t>Any covered wildlife injured as a result of a competitive event held in violation of this section shall be transported to a licensed wildlife rehabilitator or State licensed veterinarian for proper treatment or, if necessary, the administration of humane euthanasia.  Euthanasia shall only be administered after the best efforts to rehabilitate and release the animal have failed.</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d.</w:t>
      </w:r>
      <w:r w:rsidRPr="002E4C49">
        <w:rPr>
          <w:spacing w:val="0"/>
        </w:rPr>
        <w:tab/>
        <w:t>The Division of Fish and Wildlife shall forfeit the remains of any covered wildlife killed at a competitive event held in violation of this section, or euthanized pursuant to subsection c. of this section, from the organizer, participant, or promotor in possession thereof, as applicable.  It shall become the property of the division.</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4C49">
        <w:rPr>
          <w:spacing w:val="0"/>
        </w:rPr>
        <w:tab/>
        <w:t>e.</w:t>
      </w:r>
      <w:r w:rsidRPr="002E4C49">
        <w:rPr>
          <w:spacing w:val="0"/>
        </w:rPr>
        <w:tab/>
        <w:t>The provisions of this section may be enforced by municipal police officers, the State Police, and law enforcement officers in the Division of Fish and Wildlife and the Division of Parks and Forestry in the Department of Environmental Protection.</w:t>
      </w:r>
    </w:p>
    <w:p w:rsidR="002E4C49" w:rsidRPr="002E4C49" w:rsidRDefault="002E4C49" w:rsidP="002E4C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B33DE" w:rsidRDefault="003B33DE" w:rsidP="003B33DE">
      <w:r>
        <w:tab/>
        <w:t>3.</w:t>
      </w:r>
      <w:r>
        <w:tab/>
        <w:t>This act shall take effect immediately.</w:t>
      </w:r>
    </w:p>
    <w:sectPr w:rsidR="003B33DE" w:rsidSect="00472DD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CDC" w:rsidRDefault="00DF0CDC">
      <w:r>
        <w:separator/>
      </w:r>
    </w:p>
  </w:endnote>
  <w:endnote w:type="continuationSeparator" w:id="0">
    <w:p w:rsidR="00DF0CDC" w:rsidRDefault="00DF0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E66" w:rsidRDefault="002D0204" w:rsidP="002D020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C49" w:rsidRPr="00921C91" w:rsidRDefault="002E4C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4C49" w:rsidRPr="00921C91" w:rsidRDefault="002E4C49">
    <w:pPr>
      <w:pStyle w:val="Footer"/>
      <w:rPr>
        <w:szCs w:val="18"/>
      </w:rPr>
    </w:pPr>
  </w:p>
  <w:p w:rsidR="002E4C49" w:rsidRPr="00921C91" w:rsidRDefault="002E4C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4C49" w:rsidRDefault="002E4C49">
    <w:pPr>
      <w:pStyle w:val="Footer"/>
    </w:pPr>
    <w:r>
      <w:tab/>
      <w:t>Matter enclosed in superscript numerals has been adopted as follows:</w:t>
    </w:r>
  </w:p>
  <w:p w:rsidR="002E4C49" w:rsidRDefault="002E4C4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June 14, 2021.</w:t>
    </w:r>
  </w:p>
  <w:p w:rsidR="002E4C49" w:rsidRPr="002E4C49" w:rsidRDefault="002E4C4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CDC" w:rsidRDefault="00DF0CDC">
      <w:r>
        <w:separator/>
      </w:r>
    </w:p>
  </w:footnote>
  <w:footnote w:type="continuationSeparator" w:id="0">
    <w:p w:rsidR="00DF0CDC" w:rsidRDefault="00DF0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42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2DD1" w:rsidRDefault="00472DD1" w:rsidP="00472DD1">
    <w:pPr>
      <w:pStyle w:val="bpuHeadSpon"/>
    </w:pPr>
    <w:r w:rsidRPr="00472DD1">
      <w:rPr>
        <w:rStyle w:val="bpuHeadSponChar"/>
      </w:rPr>
      <w:t>A1365</w:t>
    </w:r>
    <w:r>
      <w:t xml:space="preserve"> </w:t>
    </w:r>
    <w:r w:rsidR="002E4C49">
      <w:t xml:space="preserve">[1R] </w:t>
    </w:r>
    <w:r>
      <w:t>BENSON, HOUGHTALING</w:t>
    </w:r>
  </w:p>
  <w:p w:rsidR="00472DD1" w:rsidRDefault="00472DD1" w:rsidP="00472DD1">
    <w:pPr>
      <w:pStyle w:val="bpuHeadSpon"/>
    </w:pPr>
    <w:r>
      <w:fldChar w:fldCharType="begin"/>
    </w:r>
    <w:r>
      <w:instrText xml:space="preserve"> PAGE  \* MERGEFORMAT </w:instrText>
    </w:r>
    <w:r>
      <w:fldChar w:fldCharType="separate"/>
    </w:r>
    <w:r w:rsidR="002B4237">
      <w:rPr>
        <w:noProof/>
      </w:rPr>
      <w:t>3</w:t>
    </w:r>
    <w:r>
      <w:fldChar w:fldCharType="end"/>
    </w:r>
  </w:p>
  <w:p w:rsidR="00472DD1" w:rsidRPr="00AF575C" w:rsidRDefault="00472DD1" w:rsidP="00472D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2DD1" w:rsidRDefault="00472DD1" w:rsidP="00472DD1">
    <w:pPr>
      <w:pStyle w:val="bpuHeadSpon"/>
    </w:pPr>
    <w:r w:rsidRPr="00472DD1">
      <w:rPr>
        <w:rStyle w:val="bpuHeadSponChar"/>
      </w:rPr>
      <w:t>A1365</w:t>
    </w:r>
    <w:r>
      <w:t xml:space="preserve"> </w:t>
    </w:r>
    <w:r w:rsidR="002E4C49">
      <w:t xml:space="preserve">[1R] </w:t>
    </w:r>
    <w:r>
      <w:t>BENSON, HOUGHTALING</w:t>
    </w:r>
  </w:p>
  <w:p w:rsidR="00472DD1" w:rsidRDefault="00472DD1" w:rsidP="00472DD1">
    <w:pPr>
      <w:pStyle w:val="bpuHeadSpon"/>
    </w:pPr>
    <w:r>
      <w:fldChar w:fldCharType="begin"/>
    </w:r>
    <w:r>
      <w:instrText xml:space="preserve"> PAGE  \* MERGEFORMAT </w:instrText>
    </w:r>
    <w:r>
      <w:fldChar w:fldCharType="separate"/>
    </w:r>
    <w:r w:rsidR="002B4237">
      <w:rPr>
        <w:noProof/>
      </w:rPr>
      <w:t>2</w:t>
    </w:r>
    <w:r>
      <w:fldChar w:fldCharType="end"/>
    </w:r>
  </w:p>
  <w:p w:rsidR="00472DD1" w:rsidRDefault="00472DD1" w:rsidP="00472D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CDC"/>
    <w:rsid w:val="00000169"/>
    <w:rsid w:val="00004D4D"/>
    <w:rsid w:val="00007B70"/>
    <w:rsid w:val="00007DDD"/>
    <w:rsid w:val="00010512"/>
    <w:rsid w:val="00011BAB"/>
    <w:rsid w:val="000154F3"/>
    <w:rsid w:val="000203E7"/>
    <w:rsid w:val="00020E5B"/>
    <w:rsid w:val="000219C8"/>
    <w:rsid w:val="00030BB1"/>
    <w:rsid w:val="00035598"/>
    <w:rsid w:val="00050BCA"/>
    <w:rsid w:val="00050E9B"/>
    <w:rsid w:val="000521CD"/>
    <w:rsid w:val="00057488"/>
    <w:rsid w:val="000654B5"/>
    <w:rsid w:val="0006579B"/>
    <w:rsid w:val="00065BBF"/>
    <w:rsid w:val="00076421"/>
    <w:rsid w:val="000778CE"/>
    <w:rsid w:val="00095699"/>
    <w:rsid w:val="00097A6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9B2"/>
    <w:rsid w:val="000F403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821"/>
    <w:rsid w:val="00274341"/>
    <w:rsid w:val="0028159B"/>
    <w:rsid w:val="00284B52"/>
    <w:rsid w:val="00296363"/>
    <w:rsid w:val="002A16E7"/>
    <w:rsid w:val="002A71FA"/>
    <w:rsid w:val="002B4237"/>
    <w:rsid w:val="002B4DA4"/>
    <w:rsid w:val="002B67F7"/>
    <w:rsid w:val="002C58D4"/>
    <w:rsid w:val="002D0204"/>
    <w:rsid w:val="002E1440"/>
    <w:rsid w:val="002E2980"/>
    <w:rsid w:val="002E4C4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3DE"/>
    <w:rsid w:val="003B7F50"/>
    <w:rsid w:val="003C32D1"/>
    <w:rsid w:val="003C6FBF"/>
    <w:rsid w:val="003D2B0D"/>
    <w:rsid w:val="003D6256"/>
    <w:rsid w:val="003E3338"/>
    <w:rsid w:val="003E7B4E"/>
    <w:rsid w:val="003F145F"/>
    <w:rsid w:val="003F43B6"/>
    <w:rsid w:val="003F4A22"/>
    <w:rsid w:val="004040F9"/>
    <w:rsid w:val="00406A85"/>
    <w:rsid w:val="0041453D"/>
    <w:rsid w:val="0044404C"/>
    <w:rsid w:val="00470114"/>
    <w:rsid w:val="00470ABF"/>
    <w:rsid w:val="00472DD1"/>
    <w:rsid w:val="0048038F"/>
    <w:rsid w:val="00484B8A"/>
    <w:rsid w:val="004A5222"/>
    <w:rsid w:val="004B0CE3"/>
    <w:rsid w:val="004B5C78"/>
    <w:rsid w:val="004B667A"/>
    <w:rsid w:val="004B6E61"/>
    <w:rsid w:val="004B75D5"/>
    <w:rsid w:val="004C0EE5"/>
    <w:rsid w:val="004C1B1C"/>
    <w:rsid w:val="004C2B44"/>
    <w:rsid w:val="004D1B2E"/>
    <w:rsid w:val="004D616B"/>
    <w:rsid w:val="004D76F0"/>
    <w:rsid w:val="004F18AF"/>
    <w:rsid w:val="00501B0F"/>
    <w:rsid w:val="0050427A"/>
    <w:rsid w:val="00505402"/>
    <w:rsid w:val="0051355F"/>
    <w:rsid w:val="00515090"/>
    <w:rsid w:val="00520989"/>
    <w:rsid w:val="005311D7"/>
    <w:rsid w:val="00541E58"/>
    <w:rsid w:val="00545F0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09A"/>
    <w:rsid w:val="00615CB7"/>
    <w:rsid w:val="006222E7"/>
    <w:rsid w:val="00624F54"/>
    <w:rsid w:val="00626BB3"/>
    <w:rsid w:val="0064213F"/>
    <w:rsid w:val="006461F6"/>
    <w:rsid w:val="006572E9"/>
    <w:rsid w:val="00660602"/>
    <w:rsid w:val="006612A0"/>
    <w:rsid w:val="0066669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2F5"/>
    <w:rsid w:val="00730582"/>
    <w:rsid w:val="00741A09"/>
    <w:rsid w:val="00752616"/>
    <w:rsid w:val="0075577B"/>
    <w:rsid w:val="00757B3B"/>
    <w:rsid w:val="00762366"/>
    <w:rsid w:val="007676EB"/>
    <w:rsid w:val="0076794B"/>
    <w:rsid w:val="00771F97"/>
    <w:rsid w:val="00772A40"/>
    <w:rsid w:val="00773FFD"/>
    <w:rsid w:val="0077700A"/>
    <w:rsid w:val="0079623B"/>
    <w:rsid w:val="007A0026"/>
    <w:rsid w:val="007A6E66"/>
    <w:rsid w:val="007C1354"/>
    <w:rsid w:val="007D0F64"/>
    <w:rsid w:val="007F02BF"/>
    <w:rsid w:val="007F2A14"/>
    <w:rsid w:val="007F2B6D"/>
    <w:rsid w:val="007F4C83"/>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F2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61B"/>
    <w:rsid w:val="00A469CC"/>
    <w:rsid w:val="00A55E7F"/>
    <w:rsid w:val="00A63229"/>
    <w:rsid w:val="00A64CED"/>
    <w:rsid w:val="00A7050B"/>
    <w:rsid w:val="00A721B4"/>
    <w:rsid w:val="00A72513"/>
    <w:rsid w:val="00A94EE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C47"/>
    <w:rsid w:val="00B33D7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C1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CDC"/>
    <w:rsid w:val="00DF4E47"/>
    <w:rsid w:val="00E0012A"/>
    <w:rsid w:val="00E025E4"/>
    <w:rsid w:val="00E03582"/>
    <w:rsid w:val="00E05DFC"/>
    <w:rsid w:val="00E33D7F"/>
    <w:rsid w:val="00E44D94"/>
    <w:rsid w:val="00E500AD"/>
    <w:rsid w:val="00E53E99"/>
    <w:rsid w:val="00E66E37"/>
    <w:rsid w:val="00E7132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1E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1D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9A323C"/>
  <w15:docId w15:val="{9C1FE2B7-37E4-4580-9F91-9018B04BF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45F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F05"/>
    <w:rPr>
      <w:rFonts w:ascii="Segoe UI" w:hAnsi="Segoe UI" w:cs="Segoe UI"/>
      <w:spacing w:val="4"/>
      <w:sz w:val="18"/>
      <w:szCs w:val="18"/>
    </w:rPr>
  </w:style>
  <w:style w:type="character" w:styleId="LineNumber">
    <w:name w:val="line number"/>
    <w:basedOn w:val="DefaultParagraphFont"/>
    <w:semiHidden/>
    <w:unhideWhenUsed/>
    <w:rsid w:val="00472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95CA3-2D04-4723-AD2A-1EDC128AE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589</Words>
  <Characters>3265</Characters>
  <Application>Microsoft Office Word</Application>
  <DocSecurity>0</DocSecurity>
  <Lines>95</Lines>
  <Paragraphs>37</Paragraphs>
  <ScaleCrop>false</ScaleCrop>
  <HeadingPairs>
    <vt:vector size="2" baseType="variant">
      <vt:variant>
        <vt:lpstr>Title</vt:lpstr>
      </vt:variant>
      <vt:variant>
        <vt:i4>1</vt:i4>
      </vt:variant>
    </vt:vector>
  </HeadingPairs>
  <TitlesOfParts>
    <vt:vector size="1" baseType="lpstr">
      <vt:lpstr>A1365 1R</vt:lpstr>
    </vt:vector>
  </TitlesOfParts>
  <Manager>R211</Manager>
  <Company>OFFICE of LEGISLATIVE SERVICES</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A1365 1R</dc:title>
  <dc:creator>Assemblyman  BENSON, Assemblyman  HOUGHTALING</dc:creator>
  <cp:keywords>A1365|3|EA |131|254|161|!||</cp:keywords>
  <dc:description>PREFILED 2020_x000d_
Amended 6/14/21</dc:description>
  <cp:lastModifiedBy>Todaro, Vivian</cp:lastModifiedBy>
  <cp:revision>2</cp:revision>
  <cp:lastPrinted>2021-11-10T20:31:00Z</cp:lastPrinted>
  <dcterms:created xsi:type="dcterms:W3CDTF">2021-11-10T20:31:00Z</dcterms:created>
  <dcterms:modified xsi:type="dcterms:W3CDTF">2021-11-10T20:31:00Z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