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4216A"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4216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1385</w:t>
      </w:r>
      <w:r w:rsidR="0063703D" w:rsidRPr="00ED5E27">
        <w:rPr>
          <w:b/>
          <w:sz w:val="36"/>
          <w:szCs w:val="36"/>
        </w:rPr>
        <w:t xml:space="preserve"> </w:t>
      </w:r>
    </w:p>
    <w:p w:rsidR="00B91273" w:rsidRDefault="00B91273" w:rsidP="00B91273">
      <w:pPr>
        <w:pStyle w:val="TopofPage1"/>
        <w:rPr>
          <w:sz w:val="24"/>
          <w:szCs w:val="36"/>
        </w:rPr>
      </w:pPr>
    </w:p>
    <w:p w:rsidR="00B91273" w:rsidRPr="000F01F5" w:rsidRDefault="00B91273" w:rsidP="00B91273">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00386">
        <w:rPr>
          <w:caps/>
          <w:szCs w:val="24"/>
        </w:rPr>
        <w:t xml:space="preserve">JUNE </w:t>
      </w:r>
      <w:r w:rsidR="00F4216A">
        <w:rPr>
          <w:caps/>
          <w:szCs w:val="24"/>
        </w:rPr>
        <w:t>2, 2021</w:t>
      </w:r>
    </w:p>
    <w:p w:rsidR="004144CF" w:rsidRDefault="004144CF" w:rsidP="0083060A"/>
    <w:p w:rsidR="009F053C" w:rsidRDefault="009F053C" w:rsidP="009F053C">
      <w:r>
        <w:tab/>
        <w:t>The Assembly Higher Education Committee reports favorably Assembly Bill No. 1385 with committee amendments.</w:t>
      </w:r>
    </w:p>
    <w:p w:rsidR="00CA534B" w:rsidRPr="00CA534B" w:rsidRDefault="00CA534B" w:rsidP="00CA534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534B">
        <w:rPr>
          <w:spacing w:val="4"/>
          <w:szCs w:val="24"/>
        </w:rPr>
        <w:tab/>
      </w:r>
      <w:r w:rsidR="00524109">
        <w:rPr>
          <w:spacing w:val="4"/>
          <w:szCs w:val="24"/>
        </w:rPr>
        <w:t>As amended, t</w:t>
      </w:r>
      <w:r w:rsidRPr="00CA534B">
        <w:rPr>
          <w:spacing w:val="4"/>
          <w:szCs w:val="24"/>
        </w:rPr>
        <w:t>his bill requires a member of a governing board of a public institution of higher education to complete</w:t>
      </w:r>
      <w:r w:rsidR="00524109">
        <w:rPr>
          <w:spacing w:val="4"/>
          <w:szCs w:val="24"/>
        </w:rPr>
        <w:t xml:space="preserve"> a training program d</w:t>
      </w:r>
      <w:r w:rsidR="005049AE">
        <w:rPr>
          <w:spacing w:val="4"/>
          <w:szCs w:val="24"/>
        </w:rPr>
        <w:t xml:space="preserve">eveloped by that institution in consultation with the </w:t>
      </w:r>
      <w:r w:rsidRPr="00CA534B">
        <w:rPr>
          <w:spacing w:val="4"/>
          <w:szCs w:val="24"/>
        </w:rPr>
        <w:t xml:space="preserve">Secretary of Higher Education. </w:t>
      </w:r>
      <w:r>
        <w:rPr>
          <w:spacing w:val="4"/>
          <w:szCs w:val="24"/>
        </w:rPr>
        <w:t xml:space="preserve"> </w:t>
      </w:r>
      <w:r w:rsidRPr="00CA534B">
        <w:rPr>
          <w:spacing w:val="4"/>
          <w:szCs w:val="24"/>
        </w:rPr>
        <w:t xml:space="preserve">Under the bill, the </w:t>
      </w:r>
      <w:r w:rsidR="005049AE">
        <w:rPr>
          <w:spacing w:val="4"/>
          <w:szCs w:val="24"/>
        </w:rPr>
        <w:t xml:space="preserve">institution, in consultation with </w:t>
      </w:r>
      <w:r w:rsidR="002610C9">
        <w:rPr>
          <w:spacing w:val="4"/>
          <w:szCs w:val="24"/>
        </w:rPr>
        <w:t xml:space="preserve">the </w:t>
      </w:r>
      <w:r w:rsidRPr="00CA534B">
        <w:rPr>
          <w:spacing w:val="4"/>
          <w:szCs w:val="24"/>
        </w:rPr>
        <w:t>secretary</w:t>
      </w:r>
      <w:r w:rsidR="002610C9">
        <w:rPr>
          <w:spacing w:val="4"/>
          <w:szCs w:val="24"/>
        </w:rPr>
        <w:t>,</w:t>
      </w:r>
      <w:r w:rsidRPr="00CA534B">
        <w:rPr>
          <w:spacing w:val="4"/>
          <w:szCs w:val="24"/>
        </w:rPr>
        <w:t xml:space="preserve"> would prescribe the subject matter of the training, which will include, but need not be limited to, information concerning governance responsibilities, ethical standards, due diligence, the requirements of the “Senator Byron M. Baer Open Public Meetings Act,” and the open public records law, issues associated with laws on privacy, board member fiduciary responsibilities, and the types of financial, organizational, legal, and regulatory issues associated with discharging the duties of a governing board member.</w:t>
      </w:r>
    </w:p>
    <w:p w:rsidR="00CA534B" w:rsidRPr="00CA534B" w:rsidRDefault="005264A9" w:rsidP="00CA534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the institution</w:t>
      </w:r>
      <w:r w:rsidR="00CA534B" w:rsidRPr="00CA534B">
        <w:rPr>
          <w:spacing w:val="4"/>
          <w:szCs w:val="24"/>
        </w:rPr>
        <w:t xml:space="preserve"> could provide the training directly or arrange for, or specify, the entity or entities to provide the training, and certify completion of the training for each governing board member. </w:t>
      </w:r>
      <w:r w:rsidR="00CA534B">
        <w:rPr>
          <w:spacing w:val="4"/>
          <w:szCs w:val="24"/>
        </w:rPr>
        <w:t xml:space="preserve"> </w:t>
      </w:r>
    </w:p>
    <w:p w:rsidR="00655CA3" w:rsidRDefault="00CA534B" w:rsidP="00CA534B">
      <w:pPr>
        <w:rPr>
          <w:spacing w:val="4"/>
          <w:szCs w:val="24"/>
        </w:rPr>
      </w:pPr>
      <w:r w:rsidRPr="00CA534B">
        <w:rPr>
          <w:spacing w:val="4"/>
          <w:szCs w:val="24"/>
        </w:rPr>
        <w:tab/>
      </w:r>
      <w:r w:rsidR="00E07199" w:rsidRPr="00E07199">
        <w:rPr>
          <w:spacing w:val="4"/>
          <w:szCs w:val="24"/>
        </w:rPr>
        <w:t>The bill provides that the training must be completed no later than one year after the date that the person is appointed as a member of the governing board.  A person who is serving as a member of a governing board prior to the bill’s effective date is not required to complete the training.</w:t>
      </w:r>
    </w:p>
    <w:p w:rsidR="00CA534B" w:rsidRDefault="00CA534B" w:rsidP="00A83389">
      <w:r>
        <w:tab/>
        <w:t>This bill was pre-filed for introduction in the 2020-2021 session pending technical review.  As reported, the bill includes the changes required by technical review, which has been performed.</w:t>
      </w:r>
    </w:p>
    <w:p w:rsidR="003A6A14" w:rsidRDefault="003A6A14" w:rsidP="00A83389">
      <w:r>
        <w:tab/>
        <w:t>As amended and reported by the committee, this bill is identical to Senate Bill No. 970, which also was amended and reported by the committee on this same date.</w:t>
      </w:r>
    </w:p>
    <w:p w:rsidR="00567923" w:rsidRDefault="00567923" w:rsidP="00A83389">
      <w:pPr>
        <w:rPr>
          <w:u w:val="double"/>
        </w:rPr>
      </w:pPr>
    </w:p>
    <w:p w:rsidR="00567923" w:rsidRDefault="00567923" w:rsidP="00A83389">
      <w:pPr>
        <w:rPr>
          <w:u w:val="double"/>
        </w:rPr>
      </w:pPr>
      <w:r w:rsidRPr="00567923">
        <w:rPr>
          <w:u w:val="double"/>
        </w:rPr>
        <w:t>COMMITTEE AMENDMENTS:</w:t>
      </w:r>
    </w:p>
    <w:p w:rsidR="00D328C5" w:rsidRDefault="00567923" w:rsidP="00D328C5">
      <w:r>
        <w:tab/>
      </w:r>
      <w:r w:rsidR="00D328C5">
        <w:t>The committee amended the bill to:</w:t>
      </w:r>
      <w:r w:rsidR="00980903">
        <w:t xml:space="preserve"> </w:t>
      </w:r>
      <w:r w:rsidR="00980903">
        <w:br w:type="page"/>
      </w:r>
    </w:p>
    <w:p w:rsidR="00642A46" w:rsidRDefault="00642A46" w:rsidP="00642A46">
      <w:pPr>
        <w:pStyle w:val="ListParagraph"/>
        <w:numPr>
          <w:ilvl w:val="0"/>
          <w:numId w:val="4"/>
        </w:numPr>
      </w:pPr>
      <w:r>
        <w:lastRenderedPageBreak/>
        <w:t xml:space="preserve">Provide that each public institution of higher education will develop its own training program in consultation with the Secretary of Higher Education. As introduced, the bill required institutions of higher education to utilize a training program developed or approved by the secretary; </w:t>
      </w:r>
    </w:p>
    <w:p w:rsidR="00642A46" w:rsidRDefault="00642A46" w:rsidP="00642A46">
      <w:pPr>
        <w:pStyle w:val="ListParagraph"/>
        <w:numPr>
          <w:ilvl w:val="0"/>
          <w:numId w:val="4"/>
        </w:numPr>
      </w:pPr>
      <w:r>
        <w:t xml:space="preserve">Provide </w:t>
      </w:r>
      <w:r w:rsidRPr="00171ED1">
        <w:t xml:space="preserve">that a person who </w:t>
      </w:r>
      <w:r>
        <w:t>is appointed</w:t>
      </w:r>
      <w:r w:rsidRPr="00171ED1">
        <w:t xml:space="preserve"> as a member of a governing board</w:t>
      </w:r>
      <w:r>
        <w:t xml:space="preserve"> is required to complete the training no later than one year after the date the person is appointed; and</w:t>
      </w:r>
    </w:p>
    <w:p w:rsidR="004B2ABF" w:rsidRDefault="00642A46" w:rsidP="0083060A">
      <w:pPr>
        <w:pStyle w:val="ListParagraph"/>
        <w:numPr>
          <w:ilvl w:val="0"/>
          <w:numId w:val="4"/>
        </w:numPr>
      </w:pPr>
      <w:r>
        <w:t>Provide that a person who serves as a member of a governing board</w:t>
      </w:r>
      <w:r w:rsidRPr="00171ED1">
        <w:t xml:space="preserve"> prior to the effective d</w:t>
      </w:r>
      <w:r>
        <w:t xml:space="preserve">ate of the bill is not </w:t>
      </w:r>
      <w:r w:rsidRPr="00171ED1">
        <w:t>re</w:t>
      </w:r>
      <w:r>
        <w:t>quired to complete the training.</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16A" w:rsidRDefault="00F4216A">
      <w:r>
        <w:separator/>
      </w:r>
    </w:p>
  </w:endnote>
  <w:endnote w:type="continuationSeparator" w:id="0">
    <w:p w:rsidR="00F4216A" w:rsidRDefault="00F42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16A" w:rsidRDefault="00F4216A">
      <w:r>
        <w:separator/>
      </w:r>
    </w:p>
  </w:footnote>
  <w:footnote w:type="continuationSeparator" w:id="0">
    <w:p w:rsidR="00F4216A" w:rsidRDefault="00F42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80903" w:rsidP="00980903">
    <w:pPr>
      <w:pStyle w:val="HeaderPage2"/>
      <w:jc w:val="center"/>
    </w:pPr>
    <w:r>
      <w:fldChar w:fldCharType="begin"/>
    </w:r>
    <w:r>
      <w:instrText xml:space="preserve"> PAGE  \* MERGEFORMAT </w:instrText>
    </w:r>
    <w:r>
      <w:fldChar w:fldCharType="separate"/>
    </w:r>
    <w:r w:rsidR="000342F7">
      <w:rPr>
        <w:noProof/>
      </w:rPr>
      <w:t>2</w:t>
    </w:r>
    <w:r>
      <w:fldChar w:fldCharType="end"/>
    </w:r>
  </w:p>
  <w:p w:rsidR="00980903" w:rsidRDefault="00980903" w:rsidP="0098090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15523"/>
    <w:multiLevelType w:val="hybridMultilevel"/>
    <w:tmpl w:val="BF9C4C0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16A"/>
    <w:rsid w:val="00010CB9"/>
    <w:rsid w:val="000123C0"/>
    <w:rsid w:val="00015342"/>
    <w:rsid w:val="000213D6"/>
    <w:rsid w:val="00025E25"/>
    <w:rsid w:val="00027199"/>
    <w:rsid w:val="00032833"/>
    <w:rsid w:val="000342F7"/>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1FBE"/>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10C9"/>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A1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49CA"/>
    <w:rsid w:val="004B7F58"/>
    <w:rsid w:val="004C4BCE"/>
    <w:rsid w:val="004C52C2"/>
    <w:rsid w:val="004C73E5"/>
    <w:rsid w:val="004C7D16"/>
    <w:rsid w:val="004D32CB"/>
    <w:rsid w:val="004D39D0"/>
    <w:rsid w:val="004D618C"/>
    <w:rsid w:val="004E5505"/>
    <w:rsid w:val="004F240B"/>
    <w:rsid w:val="005049AE"/>
    <w:rsid w:val="005105E1"/>
    <w:rsid w:val="0052178A"/>
    <w:rsid w:val="00524109"/>
    <w:rsid w:val="00525D56"/>
    <w:rsid w:val="005264A9"/>
    <w:rsid w:val="0052722C"/>
    <w:rsid w:val="00527799"/>
    <w:rsid w:val="00530663"/>
    <w:rsid w:val="00531292"/>
    <w:rsid w:val="00550947"/>
    <w:rsid w:val="005644EB"/>
    <w:rsid w:val="00567923"/>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2A46"/>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386"/>
    <w:rsid w:val="00811B32"/>
    <w:rsid w:val="00811D7F"/>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12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0903"/>
    <w:rsid w:val="00983A48"/>
    <w:rsid w:val="00983A52"/>
    <w:rsid w:val="00992CC6"/>
    <w:rsid w:val="009A48E4"/>
    <w:rsid w:val="009A6AC9"/>
    <w:rsid w:val="009B1B63"/>
    <w:rsid w:val="009B5DEA"/>
    <w:rsid w:val="009B724F"/>
    <w:rsid w:val="009C078B"/>
    <w:rsid w:val="009C300A"/>
    <w:rsid w:val="009C4238"/>
    <w:rsid w:val="009C79F8"/>
    <w:rsid w:val="009F053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294B"/>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5CF"/>
    <w:rsid w:val="00B759F0"/>
    <w:rsid w:val="00B75DA5"/>
    <w:rsid w:val="00B82C1C"/>
    <w:rsid w:val="00B84596"/>
    <w:rsid w:val="00B85D4E"/>
    <w:rsid w:val="00B91273"/>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534B"/>
    <w:rsid w:val="00CD2D9C"/>
    <w:rsid w:val="00CD5034"/>
    <w:rsid w:val="00CE1E3A"/>
    <w:rsid w:val="00CE5315"/>
    <w:rsid w:val="00CE74A8"/>
    <w:rsid w:val="00CF030F"/>
    <w:rsid w:val="00CF18CB"/>
    <w:rsid w:val="00CF27F3"/>
    <w:rsid w:val="00CF6E1F"/>
    <w:rsid w:val="00D05E75"/>
    <w:rsid w:val="00D22C02"/>
    <w:rsid w:val="00D25BF5"/>
    <w:rsid w:val="00D30C09"/>
    <w:rsid w:val="00D328C5"/>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1E97"/>
    <w:rsid w:val="00DD21A5"/>
    <w:rsid w:val="00DD7816"/>
    <w:rsid w:val="00DE1DC9"/>
    <w:rsid w:val="00DE4CFA"/>
    <w:rsid w:val="00DF0469"/>
    <w:rsid w:val="00DF2305"/>
    <w:rsid w:val="00DF2BC2"/>
    <w:rsid w:val="00DF3423"/>
    <w:rsid w:val="00DF50EE"/>
    <w:rsid w:val="00E045B1"/>
    <w:rsid w:val="00E07199"/>
    <w:rsid w:val="00E102B8"/>
    <w:rsid w:val="00E12FEF"/>
    <w:rsid w:val="00E305F7"/>
    <w:rsid w:val="00E3262F"/>
    <w:rsid w:val="00E35F08"/>
    <w:rsid w:val="00E44D5D"/>
    <w:rsid w:val="00E50BCB"/>
    <w:rsid w:val="00E550E6"/>
    <w:rsid w:val="00E60E7B"/>
    <w:rsid w:val="00E62452"/>
    <w:rsid w:val="00E636F3"/>
    <w:rsid w:val="00E651F9"/>
    <w:rsid w:val="00E764D9"/>
    <w:rsid w:val="00E8408C"/>
    <w:rsid w:val="00E90CBC"/>
    <w:rsid w:val="00E941A7"/>
    <w:rsid w:val="00E94ED8"/>
    <w:rsid w:val="00E97A05"/>
    <w:rsid w:val="00E97C34"/>
    <w:rsid w:val="00EA034A"/>
    <w:rsid w:val="00EA09B8"/>
    <w:rsid w:val="00EA36EA"/>
    <w:rsid w:val="00EC192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216A"/>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4F273BDB-2DB6-402E-9B50-A0469A90B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D328C5"/>
    <w:pPr>
      <w:ind w:left="720"/>
      <w:contextualSpacing/>
    </w:pPr>
  </w:style>
  <w:style w:type="paragraph" w:styleId="BalloonText">
    <w:name w:val="Balloon Text"/>
    <w:basedOn w:val="Normal"/>
    <w:link w:val="BalloonTextChar"/>
    <w:semiHidden/>
    <w:unhideWhenUsed/>
    <w:rsid w:val="00DD1E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1E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408</Words>
  <Characters>2170</Characters>
  <Application>Microsoft Office Word</Application>
  <DocSecurity>0</DocSecurity>
  <Lines>56</Lines>
  <Paragraphs>17</Paragraphs>
  <ScaleCrop>false</ScaleCrop>
  <HeadingPairs>
    <vt:vector size="2" baseType="variant">
      <vt:variant>
        <vt:lpstr>Title</vt:lpstr>
      </vt:variant>
      <vt:variant>
        <vt:i4>1</vt:i4>
      </vt:variant>
    </vt:vector>
  </HeadingPairs>
  <TitlesOfParts>
    <vt:vector size="1" baseType="lpstr">
      <vt:lpstr>A1385 AHI Statement 06/02/21</vt:lpstr>
    </vt:vector>
  </TitlesOfParts>
  <Manager>R230</Manager>
  <Company>NJ OLS DMU</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A1385 AHI Statement 06/02/21</dc:title>
  <dc:subject/>
  <dc:creator>Assembly AHI</dc:creator>
  <cp:keywords>A1385|2|ER |218|0|0|!||</cp:keywords>
  <dc:description/>
  <cp:lastModifiedBy>Bektas, Brenda</cp:lastModifiedBy>
  <cp:revision>2</cp:revision>
  <cp:lastPrinted>2021-06-02T18:09:00Z</cp:lastPrinted>
  <dcterms:created xsi:type="dcterms:W3CDTF">2021-06-03T15:27:00Z</dcterms:created>
  <dcterms:modified xsi:type="dcterms:W3CDTF">2021-06-03T15:27:00Z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