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5FF" w:rsidRDefault="000A05FF" w:rsidP="000A05FF">
      <w:pPr>
        <w:pStyle w:val="bpuBill"/>
      </w:pPr>
      <w:bookmarkStart w:id="0" w:name="bpuFrontPg"/>
      <w:bookmarkStart w:id="1" w:name="_GoBack"/>
      <w:bookmarkEnd w:id="0"/>
      <w:bookmarkEnd w:id="1"/>
      <w:r>
        <w:t xml:space="preserve">ASSEMBLY, No. 1426 </w:t>
      </w:r>
    </w:p>
    <w:p w:rsidR="000A05FF" w:rsidRPr="000A05FF" w:rsidRDefault="000A05FF" w:rsidP="000A05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56404671" r:id="rId8"/>
        </w:object>
      </w:r>
    </w:p>
    <w:p w:rsidR="000A05FF" w:rsidRDefault="000A05FF" w:rsidP="000A05FF">
      <w:pPr>
        <w:pStyle w:val="bpuState"/>
      </w:pPr>
      <w:r>
        <w:t>STATE OF NEW JERSEY</w:t>
      </w:r>
    </w:p>
    <w:p w:rsidR="000A05FF" w:rsidRDefault="000A05FF" w:rsidP="000A05FF">
      <w:pPr>
        <w:pStyle w:val="bpuLegislature"/>
      </w:pPr>
      <w:r>
        <w:t>219th LEGISLATURE</w:t>
      </w:r>
    </w:p>
    <w:p w:rsidR="000A05FF" w:rsidRDefault="000A05FF" w:rsidP="000A05FF">
      <w:pPr>
        <w:pStyle w:val="bpuWpGraphic"/>
      </w:pPr>
      <w:r>
        <w:object w:dxaOrig="8985" w:dyaOrig="255">
          <v:shape id="_x0000_i1026" type="#_x0000_t75" style="width:6in;height:11.25pt" o:ole="">
            <v:imagedata r:id="rId7" o:title=""/>
          </v:shape>
          <o:OLEObject Type="Embed" ProgID="WPWin6.1" ShapeID="_x0000_i1026" DrawAspect="Content" ObjectID="_1656404672" r:id="rId9"/>
        </w:object>
      </w:r>
      <w:r>
        <w:t xml:space="preserve">  </w:t>
      </w:r>
    </w:p>
    <w:p w:rsidR="000A05FF" w:rsidRDefault="000A05FF" w:rsidP="000A05FF">
      <w:pPr>
        <w:pStyle w:val="bpuIntro"/>
      </w:pPr>
      <w:r>
        <w:t>PRE-FILED FOR INTRODUCTION IN THE 2020 SESSION</w:t>
      </w:r>
    </w:p>
    <w:p w:rsidR="000A05FF" w:rsidRDefault="000A05FF" w:rsidP="000A05FF">
      <w:pPr>
        <w:pStyle w:val="bpuIntro"/>
      </w:pPr>
    </w:p>
    <w:p w:rsidR="000A05FF" w:rsidRDefault="000A05FF" w:rsidP="000A05FF">
      <w:pPr>
        <w:pStyle w:val="bpuIntro"/>
        <w:sectPr w:rsidR="000A05FF" w:rsidSect="001C5E6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A05FF" w:rsidRDefault="000A05FF" w:rsidP="000A05FF">
      <w:pPr>
        <w:pStyle w:val="bpuIntro"/>
      </w:pPr>
    </w:p>
    <w:p w:rsidR="000A05FF" w:rsidRDefault="000A05FF" w:rsidP="000A05FF">
      <w:pPr>
        <w:pStyle w:val="bpuSponsor"/>
      </w:pPr>
      <w:r>
        <w:t>Sponsored by:</w:t>
      </w:r>
    </w:p>
    <w:p w:rsidR="000A05FF" w:rsidRDefault="000A05FF" w:rsidP="000A05FF">
      <w:pPr>
        <w:pStyle w:val="bpuSponsor"/>
      </w:pPr>
      <w:r>
        <w:t>Assemblywoman  BETTYLOU DECROCE</w:t>
      </w:r>
    </w:p>
    <w:p w:rsidR="000A05FF" w:rsidRDefault="000A05FF" w:rsidP="000A05FF">
      <w:pPr>
        <w:pStyle w:val="bpuSponsor"/>
      </w:pPr>
      <w:r>
        <w:t>District 26 (Essex, Morris and Passaic)</w:t>
      </w:r>
    </w:p>
    <w:p w:rsidR="000A05FF" w:rsidRDefault="000A05FF" w:rsidP="000A05FF">
      <w:pPr>
        <w:pStyle w:val="bpuSponsor"/>
      </w:pPr>
      <w:r>
        <w:t>Assemblyman  RONALD S. DANCER</w:t>
      </w:r>
    </w:p>
    <w:p w:rsidR="000A05FF" w:rsidRDefault="000A05FF" w:rsidP="000A05FF">
      <w:pPr>
        <w:pStyle w:val="bpuSponsor"/>
      </w:pPr>
      <w:r>
        <w:t>District 12 (Burlington, Middlesex, Monmouth and Ocean)</w:t>
      </w:r>
    </w:p>
    <w:p w:rsidR="000A05FF" w:rsidRDefault="000A05FF" w:rsidP="000A05FF">
      <w:pPr>
        <w:pStyle w:val="bpuSponsor"/>
      </w:pPr>
    </w:p>
    <w:p w:rsidR="000A05FF" w:rsidRDefault="00A64038" w:rsidP="00A64038">
      <w:pPr>
        <w:pStyle w:val="bpuSponsor"/>
      </w:pPr>
      <w:r>
        <w:t>Co-Sponsored by:</w:t>
      </w:r>
    </w:p>
    <w:p w:rsidR="00A64038" w:rsidRDefault="00A64038" w:rsidP="00A64038">
      <w:pPr>
        <w:pStyle w:val="bpuSponsor"/>
      </w:pPr>
      <w:r w:rsidRPr="00A64038">
        <w:t>Assemblywoman Dunn</w:t>
      </w:r>
    </w:p>
    <w:p w:rsidR="00A64038" w:rsidRDefault="00A64038" w:rsidP="00A64038"/>
    <w:p w:rsidR="00A64038" w:rsidRPr="00A64038" w:rsidRDefault="00A64038" w:rsidP="00A64038"/>
    <w:p w:rsidR="000A05FF" w:rsidRDefault="000A05FF" w:rsidP="000A05FF">
      <w:pPr>
        <w:pStyle w:val="bpuSponsor"/>
      </w:pPr>
    </w:p>
    <w:p w:rsidR="000A05FF" w:rsidRDefault="000A05FF" w:rsidP="000A05FF">
      <w:pPr>
        <w:pStyle w:val="bpuSponsor"/>
      </w:pPr>
    </w:p>
    <w:p w:rsidR="000A05FF" w:rsidRDefault="000A05FF" w:rsidP="000A05FF">
      <w:pPr>
        <w:pStyle w:val="bpuSponsor"/>
      </w:pPr>
      <w:r>
        <w:t>SYNOPSIS</w:t>
      </w:r>
    </w:p>
    <w:p w:rsidR="000A05FF" w:rsidRDefault="000A05FF" w:rsidP="000A05FF">
      <w:pPr>
        <w:pStyle w:val="bpuNormText"/>
      </w:pPr>
      <w:r>
        <w:tab/>
        <w:t xml:space="preserve">Requires all sex offender registration information to be published on Internet registry. </w:t>
      </w:r>
    </w:p>
    <w:p w:rsidR="000A05FF" w:rsidRDefault="000A05FF" w:rsidP="000A05FF">
      <w:pPr>
        <w:pStyle w:val="bpuNormText"/>
      </w:pPr>
    </w:p>
    <w:p w:rsidR="000A05FF" w:rsidRDefault="000A05FF" w:rsidP="000A05FF">
      <w:pPr>
        <w:pStyle w:val="bpuSponsor"/>
      </w:pPr>
      <w:r>
        <w:t xml:space="preserve">CURRENT VERSION OF TEXT </w:t>
      </w:r>
    </w:p>
    <w:p w:rsidR="000A05FF" w:rsidRDefault="000A05FF" w:rsidP="000A05FF">
      <w:pPr>
        <w:pStyle w:val="bpuNormText"/>
      </w:pPr>
      <w:r>
        <w:tab/>
        <w:t>Introduced Pending Technical Review by Legislative Counsel.</w:t>
      </w:r>
    </w:p>
    <w:p w:rsidR="000A05FF" w:rsidRDefault="000A05FF" w:rsidP="000A05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05FF" w:rsidRDefault="000A05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05FF" w:rsidSect="000A05FF">
          <w:type w:val="continuous"/>
          <w:pgSz w:w="12240" w:h="20160" w:code="5"/>
          <w:pgMar w:top="2160" w:right="2275" w:bottom="1440" w:left="2275" w:header="72" w:footer="720" w:gutter="0"/>
          <w:pgNumType w:start="1"/>
          <w:cols w:space="720"/>
          <w:docGrid w:linePitch="360"/>
        </w:sectPr>
      </w:pPr>
    </w:p>
    <w:p w:rsidR="00092C59" w:rsidRPr="00677316" w:rsidRDefault="00092C59" w:rsidP="00092C59">
      <w:pPr>
        <w:pStyle w:val="HangingAnAct"/>
        <w:rPr>
          <w:rStyle w:val="HangingAnActChar"/>
        </w:rPr>
      </w:pPr>
      <w:r w:rsidRPr="00092C59">
        <w:rPr>
          <w:rStyle w:val="BillHead"/>
        </w:rPr>
        <w:lastRenderedPageBreak/>
        <w:t>An Act</w:t>
      </w:r>
      <w:r w:rsidRPr="006B7FA7">
        <w:rPr>
          <w:rStyle w:val="HangingAnActChar"/>
        </w:rPr>
        <w:t xml:space="preserve"> </w:t>
      </w:r>
      <w:r>
        <w:rPr>
          <w:rStyle w:val="HangingAnActChar"/>
        </w:rPr>
        <w:t xml:space="preserve">concerning </w:t>
      </w:r>
      <w:r>
        <w:t>sex offender registration and amending P.L.2001, c.167.</w:t>
      </w:r>
    </w:p>
    <w:p w:rsidR="00092C59" w:rsidRPr="00D71D68" w:rsidRDefault="00092C59" w:rsidP="00092C59"/>
    <w:p w:rsidR="00092C59" w:rsidRPr="00AA7880" w:rsidRDefault="00092C59" w:rsidP="00092C59">
      <w:r>
        <w:tab/>
      </w:r>
      <w:r>
        <w:rPr>
          <w:rStyle w:val="BillHeading2"/>
        </w:rPr>
        <w:t xml:space="preserve">Be It Enacted </w:t>
      </w:r>
      <w:r>
        <w:rPr>
          <w:rStyle w:val="BillLanguage"/>
        </w:rPr>
        <w:t>by the Senate and General Assembly of the State of New Jersey:</w:t>
      </w:r>
    </w:p>
    <w:p w:rsidR="00092C59" w:rsidRDefault="00092C59" w:rsidP="00092C59"/>
    <w:p w:rsidR="00092C59" w:rsidRDefault="00092C59" w:rsidP="00092C59">
      <w:r>
        <w:tab/>
        <w:t>1.</w:t>
      </w:r>
      <w:r>
        <w:tab/>
        <w:t>Section 1 of P.L.2001, c.167 (C.2C:7-12) is amended to read as follows:</w:t>
      </w:r>
    </w:p>
    <w:p w:rsidR="00092C59" w:rsidRDefault="00092C59" w:rsidP="00092C59">
      <w:r>
        <w:tab/>
        <w:t>1.</w:t>
      </w:r>
      <w:r>
        <w:tab/>
        <w:t xml:space="preserve">The Legislature finds and declares that the public safety will be enhanced by making information about </w:t>
      </w:r>
      <w:r w:rsidRPr="00AA4032">
        <w:rPr>
          <w:rFonts w:ascii="Albertus Extra Bold" w:hAnsi="Albertus Extra Bold"/>
          <w:b/>
        </w:rPr>
        <w:t>[</w:t>
      </w:r>
      <w:r>
        <w:t>certain</w:t>
      </w:r>
      <w:r w:rsidRPr="00AA4032">
        <w:rPr>
          <w:rFonts w:ascii="Albertus Extra Bold" w:hAnsi="Albertus Extra Bold"/>
          <w:b/>
        </w:rPr>
        <w:t>]</w:t>
      </w:r>
      <w:r>
        <w:t xml:space="preserve"> sex offenders contained in the sex offender central registry established pursuant to section 4 of P.L.1994, c.133 (C.2C:7-4) available to the public through the Internet.  Knowledge of whether a person is a convicted sex offender at risk of re-offense could be a significant factor in protecting oneself and one's family members, or those in care of a group or community organization, from recidivist acts by the offender.  The technology afforded by the Internet would make this information readily accessible to parents and private entities, enabling them to undertake appropriate remedial precautions to prevent or avoid placing potential victims at risk.  Public access to registry information is intended solely for the protection of the public, and is not intended to impose additional criminal punishment upon any convicted sex offender.</w:t>
      </w:r>
    </w:p>
    <w:p w:rsidR="00092C59" w:rsidRDefault="00092C59" w:rsidP="00092C59">
      <w:r>
        <w:tab/>
      </w:r>
      <w:r w:rsidRPr="00AA4032">
        <w:rPr>
          <w:rFonts w:ascii="Albertus Extra Bold" w:hAnsi="Albertus Extra Bold"/>
          <w:b/>
        </w:rPr>
        <w:t>[</w:t>
      </w:r>
      <w:r>
        <w:t>The Legislature further finds and declares that, in some instances, countervailing interests support a legislative determination to exclude from the Internet registry the registration information of certain sex offenders.  For example, the interest in facilitating rehabilitation of juveniles who have been adjudicated delinquent for the commission of one sex offense, but who do not present a relatively high risk of re-offense, justifies the decision to limit public access to information about such juveniles through the Internet.  Other instances where the Legislature has determined that making sex offender registry information available to the general public through the Internet would not necessarily serve the public safety purposes of the law include moderate risk offenders whose sole sex offense involved incest or consensual sex.  However, in such cases, the legislature deems it appropriate and consistent with the public safety purposes of the law to provide a process that permits inclusion of information about these individuals in the Internet registry where public access would be warranted, based on the relative risk posed by the particular offender.</w:t>
      </w:r>
      <w:r w:rsidRPr="00AA4032">
        <w:rPr>
          <w:rFonts w:ascii="Albertus Extra Bold" w:hAnsi="Albertus Extra Bold"/>
          <w:b/>
        </w:rPr>
        <w:t>]</w:t>
      </w:r>
    </w:p>
    <w:p w:rsidR="00092C59" w:rsidRDefault="00092C59" w:rsidP="00092C59">
      <w:r>
        <w:t>(</w:t>
      </w:r>
      <w:proofErr w:type="spellStart"/>
      <w:r>
        <w:t>cf</w:t>
      </w:r>
      <w:proofErr w:type="spellEnd"/>
      <w:r>
        <w:t>: P.L.2001, c.167, s.1)</w:t>
      </w:r>
    </w:p>
    <w:p w:rsidR="00092C59" w:rsidRDefault="00092C59" w:rsidP="00092C59"/>
    <w:p w:rsidR="00092C59" w:rsidRDefault="00092C59" w:rsidP="00092C59">
      <w:r>
        <w:tab/>
        <w:t>2.</w:t>
      </w:r>
      <w:r>
        <w:tab/>
        <w:t>Section 2 of P.L.2001, c.167 (C.2C:7-13) is amended to read as follows:</w:t>
      </w:r>
    </w:p>
    <w:p w:rsidR="00092C59" w:rsidRDefault="00092C59" w:rsidP="00092C59">
      <w:r>
        <w:lastRenderedPageBreak/>
        <w:tab/>
        <w:t>2.</w:t>
      </w:r>
      <w:r w:rsidR="000A05FF">
        <w:tab/>
      </w:r>
      <w:r>
        <w:t xml:space="preserve">a. Pursuant to the provisions of this section, the Superintendent of State Police shall develop and maintain a system for making </w:t>
      </w:r>
      <w:r w:rsidRPr="0075681A">
        <w:rPr>
          <w:rFonts w:ascii="Albertus Extra Bold" w:hAnsi="Albertus Extra Bold"/>
          <w:b/>
        </w:rPr>
        <w:t>[</w:t>
      </w:r>
      <w:r>
        <w:t>certain</w:t>
      </w:r>
      <w:r w:rsidRPr="0075681A">
        <w:rPr>
          <w:rFonts w:ascii="Albertus Extra Bold" w:hAnsi="Albertus Extra Bold"/>
          <w:b/>
        </w:rPr>
        <w:t>]</w:t>
      </w:r>
      <w:r>
        <w:t xml:space="preserve"> information in the central registry established pursuant to subsection d. of section 4 of P.L.1994, c.133 (C.2C:7-4) publicly available by means of electronic Internet technology.</w:t>
      </w:r>
    </w:p>
    <w:p w:rsidR="00092C59" w:rsidRDefault="00092C59" w:rsidP="00092C59">
      <w:r>
        <w:tab/>
        <w:t>b.</w:t>
      </w:r>
      <w:r>
        <w:tab/>
        <w:t xml:space="preserve">The public may, without limitation, obtain access to the Internet registry to view an individual registration record </w:t>
      </w:r>
      <w:r>
        <w:rPr>
          <w:u w:val="single"/>
        </w:rPr>
        <w:t>of an offender</w:t>
      </w:r>
      <w:r>
        <w:t>, any part of, or the entire Internet registry concerning all offenders</w:t>
      </w:r>
      <w:r w:rsidRPr="0075681A">
        <w:rPr>
          <w:rFonts w:ascii="Albertus Extra Bold" w:hAnsi="Albertus Extra Bold"/>
          <w:b/>
        </w:rPr>
        <w:t>[</w:t>
      </w:r>
      <w:r>
        <w:t>:</w:t>
      </w:r>
    </w:p>
    <w:p w:rsidR="00092C59" w:rsidRDefault="00092C59" w:rsidP="00092C59">
      <w:r>
        <w:tab/>
        <w:t>(1)</w:t>
      </w:r>
      <w:r>
        <w:tab/>
        <w:t>whose risk of re-offense is high;</w:t>
      </w:r>
    </w:p>
    <w:p w:rsidR="00092C59" w:rsidRDefault="00092C59" w:rsidP="00092C59">
      <w:r>
        <w:tab/>
        <w:t>(2)</w:t>
      </w:r>
      <w:r>
        <w:tab/>
        <w:t>whose risk of re-offense is moderate or low and whose conduct was found to be characterized by a pattern of repetitive, compulsive behavior pursuant to the provisions of N.J.S.2C:47-3; or</w:t>
      </w:r>
    </w:p>
    <w:p w:rsidR="00092C59" w:rsidRDefault="00092C59" w:rsidP="00092C59">
      <w:r>
        <w:tab/>
        <w:t>(3)</w:t>
      </w:r>
      <w:r>
        <w:tab/>
        <w:t>for whom the court has ordered notification in accordance with paragraph (3) of subsection c. of section 3 of P.L.1994, c.128 (C.2C:7-8), regardless of the age of the offender</w:t>
      </w:r>
      <w:r w:rsidRPr="00426C37">
        <w:rPr>
          <w:rFonts w:ascii="Albertus Extra Bold" w:hAnsi="Albertus Extra Bold"/>
          <w:b/>
        </w:rPr>
        <w:t>]</w:t>
      </w:r>
      <w:r>
        <w:t>.</w:t>
      </w:r>
    </w:p>
    <w:p w:rsidR="00092C59" w:rsidRPr="00426C37" w:rsidRDefault="00092C59" w:rsidP="00092C59">
      <w:pPr>
        <w:rPr>
          <w:u w:val="single"/>
        </w:rPr>
      </w:pPr>
      <w:r>
        <w:tab/>
        <w:t>c.</w:t>
      </w:r>
      <w:r>
        <w:tab/>
      </w:r>
      <w:r w:rsidRPr="00426C37">
        <w:rPr>
          <w:rFonts w:ascii="Albertus Extra Bold" w:hAnsi="Albertus Extra Bold"/>
          <w:b/>
        </w:rPr>
        <w:t>[</w:t>
      </w:r>
      <w:r>
        <w:t>Except as provided in subsection d. of this section, the public may, without limitation, obtain access to the Internet registry to view an individual registration record, any part of, or the entire Internet registry concerning offenders whose risk of re-offense is moderate and for whom the court has ordered notification in accordance with paragraph (2) of subsection c. of section 3 of P.L.1994, c.128 (C.2C:7-8).</w:t>
      </w:r>
      <w:r w:rsidRPr="00426C37">
        <w:rPr>
          <w:rFonts w:ascii="Albertus Extra Bold" w:hAnsi="Albertus Extra Bold"/>
          <w:b/>
        </w:rPr>
        <w:t>]</w:t>
      </w:r>
      <w:r>
        <w:t xml:space="preserve"> </w:t>
      </w:r>
      <w:r w:rsidRPr="00426C37">
        <w:rPr>
          <w:rFonts w:ascii="TimesNewRomanPSMT" w:hAnsi="TimesNewRomanPSMT" w:cs="TimesNewRomanPSMT"/>
          <w:u w:val="single"/>
        </w:rPr>
        <w:t>(Deleted by</w:t>
      </w:r>
      <w:r>
        <w:rPr>
          <w:rFonts w:ascii="TimesNewRomanPSMT" w:hAnsi="TimesNewRomanPSMT" w:cs="TimesNewRomanPSMT"/>
          <w:u w:val="single"/>
        </w:rPr>
        <w:t xml:space="preserve"> </w:t>
      </w:r>
      <w:r w:rsidRPr="00426C37">
        <w:rPr>
          <w:rFonts w:ascii="TimesNewRomanPSMT" w:hAnsi="TimesNewRomanPSMT" w:cs="TimesNewRomanPSMT"/>
          <w:u w:val="single"/>
        </w:rPr>
        <w:t>amendment, P.L. , c. ) (pending before the Legislature as this bill)</w:t>
      </w:r>
    </w:p>
    <w:p w:rsidR="00092C59" w:rsidRDefault="00092C59" w:rsidP="00092C59">
      <w:r>
        <w:tab/>
        <w:t>d.</w:t>
      </w:r>
      <w:r>
        <w:tab/>
      </w:r>
      <w:r w:rsidRPr="00426C37">
        <w:rPr>
          <w:rFonts w:ascii="Albertus Extra Bold" w:hAnsi="Albertus Extra Bold"/>
          <w:b/>
        </w:rPr>
        <w:t>[</w:t>
      </w:r>
      <w:r>
        <w:t>The individual registration record of an offender whose risk of re-offense has been determined to be moderate and for whom the court has ordered notification in accordance with paragraph (2) of subsection c. of section 3 of P.L.1994, c.128 (C.2C:7-8) shall not be made available to the public on the Internet registry if the sole sex offense committed by the offender which renders him subject to the requirements of P.L.1994, c.133 (C.2C:7-1 et seq.) is one of the following:</w:t>
      </w:r>
    </w:p>
    <w:p w:rsidR="00092C59" w:rsidRDefault="00092C59" w:rsidP="00092C59">
      <w:r>
        <w:tab/>
        <w:t>(1)</w:t>
      </w:r>
      <w:r>
        <w:tab/>
        <w:t>An adjudication of delinquency for any sex offense as defined in subsection b. of section 2 of P.L.1994, c.133 (C.2C:7-2);</w:t>
      </w:r>
    </w:p>
    <w:p w:rsidR="00092C59" w:rsidRDefault="00092C59" w:rsidP="00092C59">
      <w:r>
        <w:tab/>
        <w:t>(2)</w:t>
      </w:r>
      <w:r>
        <w:tab/>
        <w:t>A conviction or acquittal by reason of insanity for a violation of N.J.S.2C:14-2 or N.J.S.2C:14-3 under circumstances in which the offender was related to the victim by blood or affinity to the third degree or was a resource family parent, a guardian, or stood in loco parentis within the household; or</w:t>
      </w:r>
    </w:p>
    <w:p w:rsidR="00092C59" w:rsidRDefault="00092C59" w:rsidP="00092C59">
      <w:r>
        <w:tab/>
        <w:t>(3)</w:t>
      </w:r>
      <w:r>
        <w:tab/>
        <w:t>A conviction or acquittal by reason of insanity for a violation of N.J.S.2C:14-2 or N.J.S.2C:14-3 in any case in which the victim assented to the commission of the offense but by reason of age was not capable of giving lawful consent.</w:t>
      </w:r>
    </w:p>
    <w:p w:rsidR="00092C59" w:rsidRDefault="00092C59" w:rsidP="00092C59">
      <w:r>
        <w:tab/>
        <w:t xml:space="preserve">For purposes of this subsection, "sole sex offense" means a single conviction, adjudication of guilty or acquittal by reason of insanity, as the case may be, for a sex offense which involved no more than one victim, no more than one occurrence or, in the case </w:t>
      </w:r>
      <w:r>
        <w:lastRenderedPageBreak/>
        <w:t>of an offense which meets the criteria of paragraph (2) of this subsection, members of no more than a single household.</w:t>
      </w:r>
      <w:r w:rsidRPr="00426C37">
        <w:rPr>
          <w:rFonts w:ascii="Albertus Extra Bold" w:hAnsi="Albertus Extra Bold"/>
          <w:b/>
        </w:rPr>
        <w:t>]</w:t>
      </w:r>
      <w:r>
        <w:t xml:space="preserve">  </w:t>
      </w:r>
      <w:r w:rsidRPr="00426C37">
        <w:rPr>
          <w:rFonts w:ascii="TimesNewRomanPSMT" w:hAnsi="TimesNewRomanPSMT" w:cs="TimesNewRomanPSMT"/>
          <w:u w:val="single"/>
        </w:rPr>
        <w:t>(Deleted by</w:t>
      </w:r>
      <w:r>
        <w:rPr>
          <w:rFonts w:ascii="TimesNewRomanPSMT" w:hAnsi="TimesNewRomanPSMT" w:cs="TimesNewRomanPSMT"/>
          <w:u w:val="single"/>
        </w:rPr>
        <w:t xml:space="preserve"> </w:t>
      </w:r>
      <w:r w:rsidRPr="00426C37">
        <w:rPr>
          <w:rFonts w:ascii="TimesNewRomanPSMT" w:hAnsi="TimesNewRomanPSMT" w:cs="TimesNewRomanPSMT"/>
          <w:u w:val="single"/>
        </w:rPr>
        <w:t>amendment, P.L. , c. ) (pending before the Legislature as this bill)</w:t>
      </w:r>
    </w:p>
    <w:p w:rsidR="00092C59" w:rsidRPr="00426C37" w:rsidRDefault="00092C59" w:rsidP="00092C59">
      <w:pPr>
        <w:rPr>
          <w:u w:val="single"/>
        </w:rPr>
      </w:pPr>
      <w:r>
        <w:tab/>
        <w:t>e.</w:t>
      </w:r>
      <w:r>
        <w:tab/>
      </w:r>
      <w:r w:rsidRPr="00426C37">
        <w:rPr>
          <w:rFonts w:ascii="Albertus Extra Bold" w:hAnsi="Albertus Extra Bold"/>
          <w:b/>
        </w:rPr>
        <w:t>[</w:t>
      </w:r>
      <w:r>
        <w:t>Notwithstanding the provisions of paragraph d. of this subsection, the individual registration record of an offender to whom an exception enumerated in paragraph (1), (2) or (3) of subsection d. of this section applies shall be made available to the public on the Internet registry if the offender's conduct was characterized by a pattern of repetitive, compulsive behavior, or the State establishes by clear and convincing evidence that, given the particular facts and circumstances of the offense and the characteristics and propensities of the offender, the risk to the general public posed by the offender is substantially similar to that posed by offenders whose risk of re-offense is moderate and who do not qualify under the enumerated exceptions.</w:t>
      </w:r>
      <w:r w:rsidRPr="00426C37">
        <w:rPr>
          <w:rFonts w:ascii="Albertus Extra Bold" w:hAnsi="Albertus Extra Bold"/>
          <w:b/>
        </w:rPr>
        <w:t>]</w:t>
      </w:r>
      <w:r>
        <w:t xml:space="preserve"> </w:t>
      </w:r>
      <w:r w:rsidRPr="00426C37">
        <w:rPr>
          <w:rFonts w:ascii="TimesNewRomanPSMT" w:hAnsi="TimesNewRomanPSMT" w:cs="TimesNewRomanPSMT"/>
          <w:u w:val="single"/>
        </w:rPr>
        <w:t>(Deleted by</w:t>
      </w:r>
      <w:r>
        <w:rPr>
          <w:rFonts w:ascii="TimesNewRomanPSMT" w:hAnsi="TimesNewRomanPSMT" w:cs="TimesNewRomanPSMT"/>
          <w:u w:val="single"/>
        </w:rPr>
        <w:t xml:space="preserve"> </w:t>
      </w:r>
      <w:r w:rsidRPr="00426C37">
        <w:rPr>
          <w:rFonts w:ascii="TimesNewRomanPSMT" w:hAnsi="TimesNewRomanPSMT" w:cs="TimesNewRomanPSMT"/>
          <w:u w:val="single"/>
        </w:rPr>
        <w:t>amendment, P.L. , c. ) (pending before the Legislature as this bill)</w:t>
      </w:r>
    </w:p>
    <w:p w:rsidR="00092C59" w:rsidRPr="00426C37" w:rsidRDefault="00092C59" w:rsidP="00092C59">
      <w:pPr>
        <w:rPr>
          <w:u w:val="single"/>
        </w:rPr>
      </w:pPr>
      <w:r>
        <w:tab/>
        <w:t>f.</w:t>
      </w:r>
      <w:r>
        <w:tab/>
      </w:r>
      <w:r w:rsidRPr="00426C37">
        <w:rPr>
          <w:rFonts w:ascii="Albertus Extra Bold" w:hAnsi="Albertus Extra Bold"/>
          <w:b/>
        </w:rPr>
        <w:t>[</w:t>
      </w:r>
      <w:r>
        <w:t>Unless the offender's conduct was characterized by a pattern of repetitive, compulsive behavior, the individual registration records of offenders whose risk of re-offense is low or of offenders whose risk of re-offense is moderate but for whom the court has not ordered notification in accordance with paragraph (2) of subsection c. of section 3 of P.L.1994, c.128 (C.2C:7-8) shall not be available to the public on the Internet registry</w:t>
      </w:r>
      <w:r w:rsidRPr="0075681A">
        <w:rPr>
          <w:rFonts w:ascii="Albertus Extra Bold" w:hAnsi="Albertus Extra Bold"/>
          <w:b/>
        </w:rPr>
        <w:t>]</w:t>
      </w:r>
      <w:r>
        <w:t xml:space="preserve">. </w:t>
      </w:r>
      <w:r w:rsidRPr="00426C37">
        <w:rPr>
          <w:rFonts w:ascii="TimesNewRomanPSMT" w:hAnsi="TimesNewRomanPSMT" w:cs="TimesNewRomanPSMT"/>
          <w:u w:val="single"/>
        </w:rPr>
        <w:t>(Deleted by</w:t>
      </w:r>
      <w:r>
        <w:rPr>
          <w:rFonts w:ascii="TimesNewRomanPSMT" w:hAnsi="TimesNewRomanPSMT" w:cs="TimesNewRomanPSMT"/>
          <w:u w:val="single"/>
        </w:rPr>
        <w:t xml:space="preserve"> </w:t>
      </w:r>
      <w:r w:rsidRPr="00426C37">
        <w:rPr>
          <w:rFonts w:ascii="TimesNewRomanPSMT" w:hAnsi="TimesNewRomanPSMT" w:cs="TimesNewRomanPSMT"/>
          <w:u w:val="single"/>
        </w:rPr>
        <w:t>amendment, P.L. , c. ) (pending before the Legislature as this bill)</w:t>
      </w:r>
    </w:p>
    <w:p w:rsidR="00092C59" w:rsidRDefault="00092C59" w:rsidP="00092C59">
      <w:r>
        <w:tab/>
        <w:t>g.</w:t>
      </w:r>
      <w:r>
        <w:tab/>
        <w:t>The information concerning a registered offender to be made publicly available on the Internet shall include: the offender's name and any aliases the offender has used or under which the offender may be or may have been known; any sex offense as defined in subsection b. of section 2 of P.L.1994, c.133 (C.2C:7-2) for which the offender was convicted, adjudicated delinquent or acquitted by reason of insanity, as the case may be; the date and location of disposition; a brief description of any such offense, including the victim's gender and indication of whether the victim was less than 18 years old or less than 13 years old; a general description of the offender's modus operandi, if any; the determination of whether the risk of re-offense by the offender is moderate or high; the offender's age, race, sex, date of birth, height, weight, hair, eye color and any distinguishing scars or tattoos; a photograph of the offender and the date on which the photograph was entered into the registry; the make, model, color, year and license plate number of any vehicle operated by the offender; and the street address, zip code, municipality and county in which the offender resides.</w:t>
      </w:r>
    </w:p>
    <w:p w:rsidR="00092C59" w:rsidRDefault="00092C59" w:rsidP="00092C59">
      <w:r>
        <w:t>(</w:t>
      </w:r>
      <w:proofErr w:type="spellStart"/>
      <w:r>
        <w:t>cf</w:t>
      </w:r>
      <w:proofErr w:type="spellEnd"/>
      <w:r>
        <w:t>: P.L.2013, c.214, s.2)</w:t>
      </w:r>
    </w:p>
    <w:p w:rsidR="00092C59" w:rsidRPr="00D71D68" w:rsidRDefault="00092C59" w:rsidP="00092C59"/>
    <w:p w:rsidR="00092C59" w:rsidRDefault="00092C59" w:rsidP="00092C59">
      <w:r>
        <w:tab/>
        <w:t>3.</w:t>
      </w:r>
      <w:r w:rsidR="000A05FF">
        <w:tab/>
      </w:r>
      <w:r>
        <w:t>This act shall take effect on the first day of the third month after enactment.</w:t>
      </w:r>
    </w:p>
    <w:p w:rsidR="00092C59" w:rsidRPr="00AA7880" w:rsidRDefault="00092C59" w:rsidP="00092C59">
      <w:pPr>
        <w:jc w:val="center"/>
      </w:pPr>
      <w:r w:rsidRPr="00D71D68">
        <w:lastRenderedPageBreak/>
        <w:t>STATEMENT</w:t>
      </w:r>
    </w:p>
    <w:p w:rsidR="00092C59" w:rsidRDefault="00092C59" w:rsidP="00092C59"/>
    <w:p w:rsidR="00092C59" w:rsidRDefault="00092C59" w:rsidP="00092C59">
      <w:r>
        <w:tab/>
        <w:t>This bill requires all sex offender registration information to be published on the Internet registry.</w:t>
      </w:r>
    </w:p>
    <w:p w:rsidR="00092C59" w:rsidRDefault="00092C59" w:rsidP="00092C59">
      <w:r>
        <w:tab/>
        <w:t xml:space="preserve">Current law permits the public to obtain all information on the registry concerning sex offenders who are at high risk to re-offend (Tier Three); who have been determined to be at moderate (Tier Two) or low (Tier One) risk to re-offend and whose conduct was found to be characterized by a pattern of repetitive and compulsive behavior; or for whom the court has ordered Tier Three community notification.  </w:t>
      </w:r>
    </w:p>
    <w:p w:rsidR="00092C59" w:rsidRDefault="00092C59" w:rsidP="00092C59">
      <w:r>
        <w:tab/>
        <w:t xml:space="preserve">With certain exceptions, </w:t>
      </w:r>
      <w:r w:rsidRPr="00355F0B">
        <w:t>current law</w:t>
      </w:r>
      <w:r>
        <w:t xml:space="preserve"> also permits</w:t>
      </w:r>
      <w:r w:rsidRPr="00355F0B">
        <w:t xml:space="preserve"> </w:t>
      </w:r>
      <w:r>
        <w:t xml:space="preserve">the public to access information concerning offenders who are a moderate risk to re-offend (Tier Two) or for whom the court has ordered Tier Two notification.  Information about an offender who falls within the exceptions may be made available to the public on the Internet registry if the State establishes, by clear and convincing evidence, that the risk to the general public posed by the offender is substantially similar to that posed by other moderate risk offenders who do not fall under the exceptions. </w:t>
      </w:r>
    </w:p>
    <w:p w:rsidR="00092C59" w:rsidRPr="00E7752C" w:rsidRDefault="00092C59" w:rsidP="00092C59">
      <w:r>
        <w:tab/>
        <w:t xml:space="preserve">Under the bill, the public is permitted to access information concerning all sex offenders, regardless of their risk of re-offense. </w:t>
      </w:r>
    </w:p>
    <w:sectPr w:rsidR="00092C59" w:rsidRPr="00E7752C" w:rsidSect="000A05FF">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51D" w:rsidRDefault="0022651D">
      <w:r>
        <w:separator/>
      </w:r>
    </w:p>
  </w:endnote>
  <w:endnote w:type="continuationSeparator" w:id="0">
    <w:p w:rsidR="0022651D" w:rsidRDefault="00226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E6A" w:rsidRDefault="001C5E6A" w:rsidP="001C5E6A">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5FF" w:rsidRPr="00921C91" w:rsidRDefault="000A05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05FF" w:rsidRPr="00921C91" w:rsidRDefault="000A05FF">
    <w:pPr>
      <w:pStyle w:val="Footer"/>
      <w:rPr>
        <w:szCs w:val="18"/>
      </w:rPr>
    </w:pPr>
  </w:p>
  <w:p w:rsidR="000A05FF" w:rsidRPr="00921C91" w:rsidRDefault="000A05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51D" w:rsidRDefault="0022651D">
      <w:r>
        <w:separator/>
      </w:r>
    </w:p>
  </w:footnote>
  <w:footnote w:type="continuationSeparator" w:id="0">
    <w:p w:rsidR="0022651D" w:rsidRDefault="00226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70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05FF" w:rsidRDefault="000A05FF" w:rsidP="000A05FF">
    <w:pPr>
      <w:pStyle w:val="bpuHeadSpon"/>
    </w:pPr>
    <w:r w:rsidRPr="000A05FF">
      <w:rPr>
        <w:rStyle w:val="bpuHeadSponChar"/>
      </w:rPr>
      <w:t>A1426</w:t>
    </w:r>
    <w:r>
      <w:t xml:space="preserve"> B.DECROCE, DANCER</w:t>
    </w:r>
  </w:p>
  <w:p w:rsidR="000A05FF" w:rsidRDefault="000A05FF" w:rsidP="000A05FF">
    <w:pPr>
      <w:pStyle w:val="bpuHeadSpon"/>
    </w:pPr>
    <w:r>
      <w:fldChar w:fldCharType="begin"/>
    </w:r>
    <w:r>
      <w:instrText xml:space="preserve"> PAGE  \* MERGEFORMAT </w:instrText>
    </w:r>
    <w:r>
      <w:fldChar w:fldCharType="separate"/>
    </w:r>
    <w:r w:rsidR="00EB70F7">
      <w:rPr>
        <w:noProof/>
      </w:rPr>
      <w:t>5</w:t>
    </w:r>
    <w:r>
      <w:fldChar w:fldCharType="end"/>
    </w:r>
  </w:p>
  <w:p w:rsidR="000A05FF" w:rsidRPr="00AF575C" w:rsidRDefault="000A05FF" w:rsidP="000A05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05FF" w:rsidRDefault="000A05FF" w:rsidP="000A05FF">
    <w:pPr>
      <w:pStyle w:val="bpuHeadSpon"/>
    </w:pPr>
    <w:r w:rsidRPr="000A05FF">
      <w:rPr>
        <w:rStyle w:val="bpuHeadSponChar"/>
      </w:rPr>
      <w:t>A1426</w:t>
    </w:r>
    <w:r>
      <w:t xml:space="preserve"> B.DECROCE, DANCER</w:t>
    </w:r>
  </w:p>
  <w:p w:rsidR="000A05FF" w:rsidRDefault="000A05FF" w:rsidP="000A05FF">
    <w:pPr>
      <w:pStyle w:val="bpuHeadSpon"/>
    </w:pPr>
    <w:r>
      <w:fldChar w:fldCharType="begin"/>
    </w:r>
    <w:r>
      <w:instrText xml:space="preserve"> PAGE  \* MERGEFORMAT </w:instrText>
    </w:r>
    <w:r>
      <w:fldChar w:fldCharType="separate"/>
    </w:r>
    <w:r w:rsidR="00EB70F7">
      <w:rPr>
        <w:noProof/>
      </w:rPr>
      <w:t>2</w:t>
    </w:r>
    <w:r>
      <w:fldChar w:fldCharType="end"/>
    </w:r>
  </w:p>
  <w:p w:rsidR="000A05FF" w:rsidRDefault="000A05FF" w:rsidP="000A05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1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C59"/>
    <w:rsid w:val="00095699"/>
    <w:rsid w:val="000A05FF"/>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5E6A"/>
    <w:rsid w:val="001C6A67"/>
    <w:rsid w:val="001D576D"/>
    <w:rsid w:val="001D7350"/>
    <w:rsid w:val="001E4DBB"/>
    <w:rsid w:val="001F6719"/>
    <w:rsid w:val="001F6DA6"/>
    <w:rsid w:val="00214614"/>
    <w:rsid w:val="0022067D"/>
    <w:rsid w:val="0022651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86F"/>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00C"/>
    <w:rsid w:val="005836AB"/>
    <w:rsid w:val="00585FA1"/>
    <w:rsid w:val="005866AA"/>
    <w:rsid w:val="005866AB"/>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DD7"/>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2429"/>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038"/>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0F7"/>
    <w:rsid w:val="00EB71AE"/>
    <w:rsid w:val="00EC050B"/>
    <w:rsid w:val="00EE77BF"/>
    <w:rsid w:val="00EF5225"/>
    <w:rsid w:val="00F0415D"/>
    <w:rsid w:val="00F14E45"/>
    <w:rsid w:val="00F17CFC"/>
    <w:rsid w:val="00F403D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6DE127"/>
  <w15:docId w15:val="{71F40EB2-CF34-49AB-AE36-3B74C2909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0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3330-5124-4FA7-B927-751B09467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1574</Words>
  <Characters>8308</Characters>
  <Application>Microsoft Office Word</Application>
  <DocSecurity>0</DocSecurity>
  <Lines>190</Lines>
  <Paragraphs>43</Paragraphs>
  <ScaleCrop>false</ScaleCrop>
  <HeadingPairs>
    <vt:vector size="2" baseType="variant">
      <vt:variant>
        <vt:lpstr>Title</vt:lpstr>
      </vt:variant>
      <vt:variant>
        <vt:i4>1</vt:i4>
      </vt:variant>
    </vt:vector>
  </HeadingPairs>
  <TitlesOfParts>
    <vt:vector size="1" baseType="lpstr">
      <vt:lpstr>handlin/210_I1</vt:lpstr>
    </vt:vector>
  </TitlesOfParts>
  <Manager>R224</Manager>
  <Company>OFFICE of LEGISLATIVE SERVICES</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A1426</dc:title>
  <dc:creator>Assemblywoman  DECROCE, Assemblyman  DANCER</dc:creator>
  <cp:keywords>A1426|5|AU |220|0|0|!|0|</cp:keywords>
  <dc:description>PREFILED 2020</dc:description>
  <cp:lastModifiedBy>Siracusa, Nicole</cp:lastModifiedBy>
  <cp:revision>2</cp:revision>
  <cp:lastPrinted>2020-01-09T15:24:00Z</cp:lastPrinted>
  <dcterms:created xsi:type="dcterms:W3CDTF">2020-07-16T15:36:00Z</dcterms:created>
  <dcterms:modified xsi:type="dcterms:W3CDTF">2020-07-16T15:36:00Z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