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677" w:rsidRDefault="002F3677" w:rsidP="002F3677">
      <w:pPr>
        <w:pStyle w:val="bpuReprint"/>
      </w:pPr>
      <w:bookmarkStart w:id="0" w:name="bpuFrontPg"/>
      <w:bookmarkStart w:id="1" w:name="_GoBack"/>
      <w:bookmarkEnd w:id="0"/>
      <w:bookmarkEnd w:id="1"/>
      <w:r>
        <w:t>[First Reprint]</w:t>
      </w:r>
    </w:p>
    <w:p w:rsidR="006B570D" w:rsidRDefault="006B570D" w:rsidP="006B570D">
      <w:pPr>
        <w:pStyle w:val="bpuBill"/>
      </w:pPr>
      <w:r>
        <w:t xml:space="preserve">ASSEMBLY, No. 1459 </w:t>
      </w:r>
    </w:p>
    <w:p w:rsidR="006B570D" w:rsidRPr="006B570D" w:rsidRDefault="006B570D" w:rsidP="006B57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475265" r:id="rId9"/>
        </w:object>
      </w:r>
    </w:p>
    <w:p w:rsidR="006B570D" w:rsidRDefault="006B570D" w:rsidP="006B570D">
      <w:pPr>
        <w:pStyle w:val="bpuState"/>
      </w:pPr>
      <w:r>
        <w:t>STATE OF NEW JERSEY</w:t>
      </w:r>
    </w:p>
    <w:p w:rsidR="006B570D" w:rsidRDefault="006B570D" w:rsidP="006B570D">
      <w:pPr>
        <w:pStyle w:val="bpuLegislature"/>
      </w:pPr>
      <w:r>
        <w:t>219th LEGISLATURE</w:t>
      </w:r>
    </w:p>
    <w:p w:rsidR="006B570D" w:rsidRDefault="006B570D" w:rsidP="006B570D">
      <w:pPr>
        <w:pStyle w:val="bpuWpGraphic"/>
      </w:pPr>
      <w:r>
        <w:object w:dxaOrig="8985" w:dyaOrig="255">
          <v:shape id="_x0000_i1026" type="#_x0000_t75" style="width:6in;height:12pt" o:ole="">
            <v:imagedata r:id="rId8" o:title=""/>
          </v:shape>
          <o:OLEObject Type="Embed" ProgID="WPWin6.1" ShapeID="_x0000_i1026" DrawAspect="Content" ObjectID="_1686475266" r:id="rId10"/>
        </w:object>
      </w:r>
      <w:r>
        <w:t xml:space="preserve">  </w:t>
      </w:r>
    </w:p>
    <w:p w:rsidR="006B570D" w:rsidRDefault="006B570D" w:rsidP="006B570D">
      <w:pPr>
        <w:pStyle w:val="bpuIntro"/>
      </w:pPr>
      <w:r>
        <w:t>PRE-FILED FOR INTRODUCTION IN THE 2020 SESSION</w:t>
      </w:r>
    </w:p>
    <w:p w:rsidR="006B570D" w:rsidRDefault="006B570D" w:rsidP="006B570D">
      <w:pPr>
        <w:pStyle w:val="bpuIntro"/>
      </w:pPr>
    </w:p>
    <w:p w:rsidR="006B570D" w:rsidRDefault="006B570D" w:rsidP="006B570D">
      <w:pPr>
        <w:pStyle w:val="bpuIntro"/>
        <w:sectPr w:rsidR="006B570D" w:rsidSect="00251D1E">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6B570D" w:rsidRDefault="006B570D" w:rsidP="006B570D">
      <w:pPr>
        <w:pStyle w:val="bpuIntro"/>
      </w:pPr>
    </w:p>
    <w:p w:rsidR="006B570D" w:rsidRDefault="006B570D" w:rsidP="006B570D">
      <w:pPr>
        <w:pStyle w:val="bpuSponsor"/>
      </w:pPr>
      <w:r>
        <w:t>Sponsored by:</w:t>
      </w:r>
    </w:p>
    <w:p w:rsidR="006B570D" w:rsidRDefault="006B570D" w:rsidP="006B570D">
      <w:pPr>
        <w:pStyle w:val="bpuSponsor"/>
      </w:pPr>
      <w:r>
        <w:t>Assemblyman  PAUL D. MORIARTY</w:t>
      </w:r>
    </w:p>
    <w:p w:rsidR="006B570D" w:rsidRDefault="006B570D" w:rsidP="006B570D">
      <w:pPr>
        <w:pStyle w:val="bpuSponsor"/>
      </w:pPr>
      <w:r>
        <w:t>District 4 (Camden and Gloucester)</w:t>
      </w:r>
    </w:p>
    <w:p w:rsidR="006B570D" w:rsidRDefault="006B570D" w:rsidP="006B570D">
      <w:pPr>
        <w:pStyle w:val="bpuSponsor"/>
      </w:pPr>
      <w:r>
        <w:t>Assemblyman  GORDON M. JOHNSON</w:t>
      </w:r>
    </w:p>
    <w:p w:rsidR="006B570D" w:rsidRDefault="006B570D" w:rsidP="006B570D">
      <w:pPr>
        <w:pStyle w:val="bpuSponsor"/>
      </w:pPr>
      <w:r>
        <w:t>District 37 (Bergen)</w:t>
      </w:r>
    </w:p>
    <w:p w:rsidR="006B570D" w:rsidRDefault="006B570D" w:rsidP="006B570D">
      <w:pPr>
        <w:pStyle w:val="bpuSponsor"/>
      </w:pPr>
      <w:r>
        <w:t>Assemblyman  DANIEL R. BENSON</w:t>
      </w:r>
    </w:p>
    <w:p w:rsidR="006B570D" w:rsidRDefault="006B570D" w:rsidP="006B570D">
      <w:pPr>
        <w:pStyle w:val="bpuSponsor"/>
      </w:pPr>
      <w:r>
        <w:t>District 14 (Mercer and Middlesex)</w:t>
      </w:r>
    </w:p>
    <w:p w:rsidR="006B570D" w:rsidRDefault="006B570D" w:rsidP="006B570D">
      <w:pPr>
        <w:pStyle w:val="bpuSponsor"/>
      </w:pPr>
    </w:p>
    <w:p w:rsidR="00BF5609" w:rsidRDefault="00251D1E" w:rsidP="00251D1E">
      <w:pPr>
        <w:pStyle w:val="bpuSponsor"/>
      </w:pPr>
      <w:r>
        <w:t>Co-Sponsored by:</w:t>
      </w:r>
    </w:p>
    <w:p w:rsidR="00251D1E" w:rsidRPr="00251D1E" w:rsidRDefault="00251D1E" w:rsidP="00251D1E">
      <w:pPr>
        <w:pStyle w:val="bpuSponsor"/>
      </w:pPr>
      <w:r w:rsidRPr="00251D1E">
        <w:t xml:space="preserve">Assemblywomen Murphy, McKnight, Timberlake, Assemblyman Holley, Assemblywomen Jimenez, </w:t>
      </w:r>
      <w:proofErr w:type="spellStart"/>
      <w:r w:rsidRPr="00251D1E">
        <w:t>Vainieri</w:t>
      </w:r>
      <w:proofErr w:type="spellEnd"/>
      <w:r w:rsidRPr="00251D1E">
        <w:t xml:space="preserve"> </w:t>
      </w:r>
      <w:proofErr w:type="spellStart"/>
      <w:r w:rsidRPr="00251D1E">
        <w:t>Huttle</w:t>
      </w:r>
      <w:proofErr w:type="spellEnd"/>
      <w:r w:rsidRPr="00251D1E">
        <w:t>, Assemblyman Conaway, Assemblywomen Downey and Lopez</w:t>
      </w:r>
    </w:p>
    <w:p w:rsidR="006F64DC" w:rsidRDefault="006F64DC" w:rsidP="000C20BF"/>
    <w:p w:rsidR="00251D1E" w:rsidRPr="000C20BF" w:rsidRDefault="00251D1E" w:rsidP="000C20BF"/>
    <w:p w:rsidR="006B570D" w:rsidRDefault="006B570D" w:rsidP="006B570D">
      <w:pPr>
        <w:pStyle w:val="bpuSponsor"/>
      </w:pPr>
    </w:p>
    <w:p w:rsidR="006B570D" w:rsidRDefault="006B570D" w:rsidP="006B570D">
      <w:pPr>
        <w:pStyle w:val="bpuSponsor"/>
      </w:pPr>
    </w:p>
    <w:p w:rsidR="006B570D" w:rsidRDefault="006B570D" w:rsidP="006B570D">
      <w:pPr>
        <w:pStyle w:val="bpuSponsor"/>
      </w:pPr>
      <w:r>
        <w:t>SYNOPSIS</w:t>
      </w:r>
    </w:p>
    <w:p w:rsidR="006B570D" w:rsidRDefault="006B570D" w:rsidP="006B570D">
      <w:pPr>
        <w:pStyle w:val="bpuNormText"/>
      </w:pPr>
      <w:r>
        <w:tab/>
        <w:t xml:space="preserve">Prohibits the sale of certain children’s products containing lead, mercury, or cadmium. </w:t>
      </w:r>
    </w:p>
    <w:p w:rsidR="006B570D" w:rsidRDefault="006B570D" w:rsidP="006B570D">
      <w:pPr>
        <w:pStyle w:val="bpuNormText"/>
      </w:pPr>
    </w:p>
    <w:p w:rsidR="006B570D" w:rsidRDefault="006B570D" w:rsidP="006B570D">
      <w:pPr>
        <w:pStyle w:val="bpuSponsor"/>
      </w:pPr>
      <w:r>
        <w:t xml:space="preserve">CURRENT VERSION OF TEXT </w:t>
      </w:r>
    </w:p>
    <w:p w:rsidR="006B570D" w:rsidRDefault="002F3677" w:rsidP="006B570D">
      <w:pPr>
        <w:pStyle w:val="bpuNormText"/>
      </w:pPr>
      <w:r>
        <w:tab/>
        <w:t>As reported by the Assembly Consumer Affairs Committee on January 27, 2020, with amendments.</w:t>
      </w:r>
    </w:p>
    <w:p w:rsidR="006B570D" w:rsidRDefault="006B570D" w:rsidP="006B570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570D" w:rsidRDefault="006B570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570D" w:rsidSect="006B570D">
          <w:type w:val="continuous"/>
          <w:pgSz w:w="12240" w:h="20160" w:code="5"/>
          <w:pgMar w:top="2160" w:right="2275" w:bottom="1440" w:left="2275" w:header="72" w:footer="720" w:gutter="0"/>
          <w:pgNumType w:start="1"/>
          <w:cols w:space="720"/>
          <w:docGrid w:linePitch="360"/>
        </w:sectPr>
      </w:pPr>
    </w:p>
    <w:p w:rsidR="00C36413" w:rsidRPr="00677316" w:rsidRDefault="00C36413" w:rsidP="00C36413">
      <w:pPr>
        <w:pStyle w:val="HangingAnAct"/>
        <w:rPr>
          <w:rStyle w:val="HangingAnActChar"/>
        </w:rPr>
      </w:pPr>
      <w:r w:rsidRPr="00C36413">
        <w:rPr>
          <w:rStyle w:val="BillHead"/>
        </w:rPr>
        <w:lastRenderedPageBreak/>
        <w:t>An Act</w:t>
      </w:r>
      <w:r w:rsidRPr="006B7FA7">
        <w:rPr>
          <w:rStyle w:val="HangingAnActChar"/>
        </w:rPr>
        <w:t xml:space="preserve"> </w:t>
      </w:r>
      <w:r>
        <w:t>concerning certain children’s products containing certain metals and supplementing Title 2C of the New Jersey Statutes and P.L.1960, c.39 (C.56:8-1 et seq.).</w:t>
      </w:r>
    </w:p>
    <w:p w:rsidR="00C36413" w:rsidRPr="00D71D68" w:rsidRDefault="00C36413" w:rsidP="00C36413"/>
    <w:p w:rsidR="00C36413" w:rsidRPr="00AA7880" w:rsidRDefault="00C36413" w:rsidP="00C3641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36413" w:rsidRPr="00D71D68" w:rsidRDefault="00C36413" w:rsidP="00C36413"/>
    <w:p w:rsidR="002F3677" w:rsidRDefault="002F3677" w:rsidP="002F3677">
      <w:r>
        <w:tab/>
        <w:t>1.</w:t>
      </w:r>
      <w:r>
        <w:tab/>
        <w:t xml:space="preserve">a.  As used in </w:t>
      </w:r>
      <w:r>
        <w:rPr>
          <w:rFonts w:ascii="Albertus Extra Bold" w:hAnsi="Albertus Extra Bold"/>
          <w:b/>
          <w:vertAlign w:val="superscript"/>
        </w:rPr>
        <w:t>1</w:t>
      </w:r>
      <w:r w:rsidRPr="00FE538C">
        <w:rPr>
          <w:rFonts w:ascii="Albertus Extra Bold" w:hAnsi="Albertus Extra Bold"/>
          <w:b/>
        </w:rPr>
        <w:t>[</w:t>
      </w:r>
      <w:r>
        <w:t>this act, “children’s</w:t>
      </w:r>
      <w:r w:rsidRPr="00FE538C">
        <w:rPr>
          <w:rFonts w:ascii="Albertus Extra Bold" w:hAnsi="Albertus Extra Bold"/>
          <w:b/>
        </w:rPr>
        <w:t>]</w:t>
      </w:r>
      <w:r>
        <w:t xml:space="preserve"> </w:t>
      </w:r>
      <w:r>
        <w:rPr>
          <w:u w:val="single"/>
        </w:rPr>
        <w:t xml:space="preserve">P.L.    , c.    </w:t>
      </w:r>
      <w:r w:rsidRPr="00FE538C">
        <w:rPr>
          <w:u w:val="single"/>
        </w:rPr>
        <w:t>(C.     )</w:t>
      </w:r>
      <w:r>
        <w:rPr>
          <w:u w:val="single"/>
        </w:rPr>
        <w:t xml:space="preserve"> (pending before the Legislature as this bill</w:t>
      </w:r>
      <w:r w:rsidRPr="00FE538C">
        <w:rPr>
          <w:u w:val="single"/>
        </w:rPr>
        <w:t>)</w:t>
      </w:r>
      <w:r>
        <w:rPr>
          <w:u w:val="single"/>
        </w:rPr>
        <w:t>:</w:t>
      </w:r>
      <w:r w:rsidRPr="00FE538C">
        <w:t xml:space="preserve"> </w:t>
      </w:r>
    </w:p>
    <w:p w:rsidR="002F3677" w:rsidRPr="00FE538C" w:rsidRDefault="002F3677" w:rsidP="002F3677">
      <w:pPr>
        <w:rPr>
          <w:rFonts w:ascii="Albertus Extra Bold" w:hAnsi="Albertus Extra Bold"/>
          <w:b/>
          <w:vertAlign w:val="superscript"/>
        </w:rPr>
      </w:pPr>
      <w:r>
        <w:tab/>
        <w:t>“</w:t>
      </w:r>
      <w:r>
        <w:rPr>
          <w:u w:val="single"/>
        </w:rPr>
        <w:t>Children’s</w:t>
      </w:r>
      <w:r>
        <w:rPr>
          <w:rFonts w:ascii="Albertus Extra Bold" w:hAnsi="Albertus Extra Bold"/>
          <w:b/>
          <w:vertAlign w:val="superscript"/>
        </w:rPr>
        <w:t>1</w:t>
      </w:r>
      <w:r w:rsidRPr="00FE538C">
        <w:t xml:space="preserve"> </w:t>
      </w:r>
      <w:r>
        <w:t>product” means a product, including a toy or play equipment, that is designed or intended solely or primarily:</w:t>
      </w:r>
    </w:p>
    <w:p w:rsidR="002F3677" w:rsidRDefault="002F3677" w:rsidP="002F3677">
      <w:r>
        <w:tab/>
        <w:t>(1)</w:t>
      </w:r>
      <w:r>
        <w:tab/>
        <w:t>for the care of, or use by, a child; or</w:t>
      </w:r>
    </w:p>
    <w:p w:rsidR="002F3677" w:rsidRDefault="002F3677" w:rsidP="002F3677">
      <w:r>
        <w:tab/>
        <w:t>(2)</w:t>
      </w:r>
      <w:r>
        <w:tab/>
        <w:t>to come into contact with a child while the product is used.</w:t>
      </w:r>
    </w:p>
    <w:p w:rsidR="002F3677" w:rsidRPr="00FE538C" w:rsidRDefault="002F3677" w:rsidP="002F3677">
      <w:pPr>
        <w:rPr>
          <w:rFonts w:ascii="Albertus Extra Bold" w:hAnsi="Albertus Extra Bold"/>
          <w:b/>
          <w:u w:val="single"/>
          <w:vertAlign w:val="superscript"/>
        </w:rPr>
      </w:pPr>
      <w:r>
        <w:tab/>
      </w:r>
      <w:r>
        <w:rPr>
          <w:rFonts w:ascii="Albertus Extra Bold" w:hAnsi="Albertus Extra Bold"/>
          <w:b/>
          <w:vertAlign w:val="superscript"/>
        </w:rPr>
        <w:t>1</w:t>
      </w:r>
      <w:r>
        <w:rPr>
          <w:u w:val="single"/>
        </w:rPr>
        <w:t>"Director" means the D</w:t>
      </w:r>
      <w:r w:rsidRPr="00FE538C">
        <w:rPr>
          <w:u w:val="single"/>
        </w:rPr>
        <w:t>irector of the Division of Consumer Affairs in the Department of Law and Public Safety.</w:t>
      </w:r>
      <w:r>
        <w:rPr>
          <w:rFonts w:ascii="Albertus Extra Bold" w:hAnsi="Albertus Extra Bold"/>
          <w:b/>
          <w:vertAlign w:val="superscript"/>
        </w:rPr>
        <w:t>1</w:t>
      </w:r>
    </w:p>
    <w:p w:rsidR="002F3677" w:rsidRDefault="002F3677" w:rsidP="002F3677">
      <w:r>
        <w:tab/>
        <w:t>b.</w:t>
      </w:r>
      <w:r>
        <w:tab/>
        <w:t>For the purposes of P.L.    , c.    (C.        ) (pending before the Legislature as this bill), "children's product" shall not be construed to include a product that may be used by or for the care of a child, but it is designed or intended for use by the general population, or segments of the general population, and not solely or primarily for use by or for the care of a child.</w:t>
      </w:r>
    </w:p>
    <w:p w:rsidR="00C36413" w:rsidRDefault="00C36413" w:rsidP="00C36413"/>
    <w:p w:rsidR="00AB44DB" w:rsidRDefault="00AB44DB" w:rsidP="00AB44DB">
      <w:r>
        <w:tab/>
        <w:t>2.</w:t>
      </w:r>
      <w:r>
        <w:tab/>
        <w:t xml:space="preserve">No person shall sell, offer for sale, distribute, import, or manufacture any children’s product intended for use by a child under the age of </w:t>
      </w:r>
      <w:r>
        <w:rPr>
          <w:rFonts w:ascii="Albertus Extra Bold" w:hAnsi="Albertus Extra Bold"/>
          <w:b/>
          <w:vertAlign w:val="superscript"/>
        </w:rPr>
        <w:t>1</w:t>
      </w:r>
      <w:r w:rsidRPr="00B011A5">
        <w:rPr>
          <w:rFonts w:ascii="Albertus Extra Bold" w:hAnsi="Albertus Extra Bold"/>
          <w:b/>
        </w:rPr>
        <w:t>[</w:t>
      </w:r>
      <w:r>
        <w:t>6</w:t>
      </w:r>
      <w:r w:rsidRPr="00B011A5">
        <w:rPr>
          <w:rFonts w:ascii="Albertus Extra Bold" w:hAnsi="Albertus Extra Bold"/>
          <w:b/>
        </w:rPr>
        <w:t>]</w:t>
      </w:r>
      <w:r>
        <w:t xml:space="preserve"> </w:t>
      </w:r>
      <w:r>
        <w:rPr>
          <w:u w:val="single"/>
        </w:rPr>
        <w:t>six</w:t>
      </w:r>
      <w:r>
        <w:rPr>
          <w:rFonts w:ascii="Albertus Extra Bold" w:hAnsi="Albertus Extra Bold"/>
          <w:b/>
          <w:vertAlign w:val="superscript"/>
        </w:rPr>
        <w:t>1</w:t>
      </w:r>
      <w:r>
        <w:t xml:space="preserve"> containing, composed of, or made with lead, mercury, or cadmium.</w:t>
      </w:r>
    </w:p>
    <w:p w:rsidR="00C36413" w:rsidRDefault="00C36413" w:rsidP="00C36413"/>
    <w:p w:rsidR="003C5E8F" w:rsidRDefault="003C5E8F" w:rsidP="003C5E8F">
      <w:r>
        <w:tab/>
        <w:t>3.</w:t>
      </w:r>
      <w:r>
        <w:tab/>
        <w:t xml:space="preserve">Any manufacturer, distributor, or importer of a children’s product intended for use by a child under the age of </w:t>
      </w:r>
      <w:r>
        <w:rPr>
          <w:rFonts w:ascii="Albertus Extra Bold" w:hAnsi="Albertus Extra Bold"/>
          <w:b/>
          <w:vertAlign w:val="superscript"/>
        </w:rPr>
        <w:t>1</w:t>
      </w:r>
      <w:r w:rsidRPr="00B011A5">
        <w:rPr>
          <w:rFonts w:ascii="Albertus Extra Bold" w:hAnsi="Albertus Extra Bold"/>
          <w:b/>
        </w:rPr>
        <w:t>[</w:t>
      </w:r>
      <w:r>
        <w:t>6,</w:t>
      </w:r>
      <w:r w:rsidRPr="00B011A5">
        <w:rPr>
          <w:rFonts w:ascii="Albertus Extra Bold" w:hAnsi="Albertus Extra Bold"/>
          <w:b/>
        </w:rPr>
        <w:t>]</w:t>
      </w:r>
      <w:r>
        <w:t xml:space="preserve"> </w:t>
      </w:r>
      <w:r>
        <w:rPr>
          <w:u w:val="single"/>
        </w:rPr>
        <w:t>six</w:t>
      </w:r>
      <w:r>
        <w:rPr>
          <w:rFonts w:ascii="Albertus Extra Bold" w:hAnsi="Albertus Extra Bold"/>
          <w:b/>
          <w:vertAlign w:val="superscript"/>
        </w:rPr>
        <w:t>1</w:t>
      </w:r>
      <w:r>
        <w:t xml:space="preserve"> who discovers that the children’s product contains, is composed of, or is made with lead, mercury, or cadmium, shall issue an immediate recall for that children’s product.</w:t>
      </w:r>
    </w:p>
    <w:p w:rsidR="00C36413" w:rsidRDefault="00C36413" w:rsidP="00C36413"/>
    <w:p w:rsidR="00BE7BFD" w:rsidRDefault="00BE7BFD" w:rsidP="00BE7BFD">
      <w:r>
        <w:tab/>
        <w:t>4.</w:t>
      </w:r>
      <w:r>
        <w:tab/>
        <w:t xml:space="preserve">The </w:t>
      </w:r>
      <w:r>
        <w:rPr>
          <w:rFonts w:ascii="Albertus Extra Bold" w:hAnsi="Albertus Extra Bold"/>
          <w:b/>
          <w:vertAlign w:val="superscript"/>
        </w:rPr>
        <w:t>1</w:t>
      </w:r>
      <w:r w:rsidRPr="00FE538C">
        <w:rPr>
          <w:rFonts w:ascii="Albertus Extra Bold" w:hAnsi="Albertus Extra Bold"/>
          <w:b/>
        </w:rPr>
        <w:t>[</w:t>
      </w:r>
      <w:r>
        <w:t>Director of Consumer Affairs</w:t>
      </w:r>
      <w:r w:rsidRPr="00FE538C">
        <w:rPr>
          <w:rFonts w:ascii="Albertus Extra Bold" w:hAnsi="Albertus Extra Bold"/>
          <w:b/>
        </w:rPr>
        <w:t>]</w:t>
      </w:r>
      <w:r>
        <w:t xml:space="preserve"> </w:t>
      </w:r>
      <w:r>
        <w:rPr>
          <w:u w:val="single"/>
        </w:rPr>
        <w:t>director</w:t>
      </w:r>
      <w:r>
        <w:rPr>
          <w:rFonts w:ascii="Albertus Extra Bold" w:hAnsi="Albertus Extra Bold"/>
          <w:b/>
          <w:vertAlign w:val="superscript"/>
        </w:rPr>
        <w:t>1</w:t>
      </w:r>
      <w:r>
        <w:t xml:space="preserve"> shall issue an immediate recall for any children’s product intended for use by a child under the age of </w:t>
      </w:r>
      <w:r>
        <w:rPr>
          <w:rFonts w:ascii="Albertus Extra Bold" w:hAnsi="Albertus Extra Bold"/>
          <w:b/>
          <w:vertAlign w:val="superscript"/>
        </w:rPr>
        <w:t>1</w:t>
      </w:r>
      <w:r w:rsidRPr="003E007A">
        <w:rPr>
          <w:rFonts w:ascii="Albertus Extra Bold" w:hAnsi="Albertus Extra Bold"/>
          <w:b/>
        </w:rPr>
        <w:t>[</w:t>
      </w:r>
      <w:r>
        <w:t>6</w:t>
      </w:r>
      <w:r w:rsidRPr="003E007A">
        <w:rPr>
          <w:rFonts w:ascii="Albertus Extra Bold" w:hAnsi="Albertus Extra Bold"/>
          <w:b/>
        </w:rPr>
        <w:t>]</w:t>
      </w:r>
      <w:r>
        <w:t xml:space="preserve"> </w:t>
      </w:r>
      <w:r>
        <w:rPr>
          <w:u w:val="single"/>
        </w:rPr>
        <w:t>six</w:t>
      </w:r>
      <w:r>
        <w:rPr>
          <w:rFonts w:ascii="Albertus Extra Bold" w:hAnsi="Albertus Extra Bold"/>
          <w:b/>
          <w:vertAlign w:val="superscript"/>
        </w:rPr>
        <w:t>1</w:t>
      </w:r>
      <w:r>
        <w:t xml:space="preserve"> </w:t>
      </w:r>
      <w:r>
        <w:rPr>
          <w:rFonts w:ascii="Albertus Extra Bold" w:hAnsi="Albertus Extra Bold"/>
          <w:b/>
          <w:vertAlign w:val="superscript"/>
        </w:rPr>
        <w:t>1</w:t>
      </w:r>
      <w:r w:rsidRPr="003E007A">
        <w:rPr>
          <w:rFonts w:ascii="Albertus Extra Bold" w:hAnsi="Albertus Extra Bold"/>
          <w:b/>
        </w:rPr>
        <w:t>[</w:t>
      </w:r>
      <w:r>
        <w:t>which he</w:t>
      </w:r>
      <w:r w:rsidRPr="003E007A">
        <w:rPr>
          <w:rFonts w:ascii="Albertus Extra Bold" w:hAnsi="Albertus Extra Bold"/>
          <w:b/>
        </w:rPr>
        <w:t>]</w:t>
      </w:r>
      <w:r>
        <w:t xml:space="preserve"> </w:t>
      </w:r>
      <w:r>
        <w:rPr>
          <w:u w:val="single"/>
        </w:rPr>
        <w:t>if the director</w:t>
      </w:r>
      <w:r>
        <w:rPr>
          <w:rFonts w:ascii="Albertus Extra Bold" w:hAnsi="Albertus Extra Bold"/>
          <w:b/>
          <w:vertAlign w:val="superscript"/>
        </w:rPr>
        <w:t>1</w:t>
      </w:r>
      <w:r>
        <w:t xml:space="preserve"> discovers </w:t>
      </w:r>
      <w:r>
        <w:rPr>
          <w:rFonts w:ascii="Albertus Extra Bold" w:hAnsi="Albertus Extra Bold"/>
          <w:b/>
          <w:vertAlign w:val="superscript"/>
        </w:rPr>
        <w:t>1</w:t>
      </w:r>
      <w:r>
        <w:rPr>
          <w:u w:val="single"/>
        </w:rPr>
        <w:t>it</w:t>
      </w:r>
      <w:r>
        <w:rPr>
          <w:rFonts w:ascii="Albertus Extra Bold" w:hAnsi="Albertus Extra Bold"/>
          <w:b/>
          <w:vertAlign w:val="superscript"/>
        </w:rPr>
        <w:t>1</w:t>
      </w:r>
      <w:r>
        <w:t xml:space="preserve"> contains, is composed of, or is made with lead, mercury, or cadmium.</w:t>
      </w:r>
    </w:p>
    <w:p w:rsidR="00C36413" w:rsidRDefault="00C36413" w:rsidP="00C36413"/>
    <w:p w:rsidR="005A51FE" w:rsidRDefault="005A51FE" w:rsidP="005A51FE">
      <w:r>
        <w:tab/>
        <w:t>5.</w:t>
      </w:r>
      <w:r>
        <w:tab/>
        <w:t xml:space="preserve">a.  Within 48 hours of receiving notice from the </w:t>
      </w:r>
      <w:r>
        <w:rPr>
          <w:rFonts w:ascii="Albertus Extra Bold" w:hAnsi="Albertus Extra Bold"/>
          <w:b/>
          <w:vertAlign w:val="superscript"/>
        </w:rPr>
        <w:t>1</w:t>
      </w:r>
      <w:r w:rsidRPr="003E007A">
        <w:rPr>
          <w:rFonts w:ascii="Albertus Extra Bold" w:hAnsi="Albertus Extra Bold"/>
          <w:b/>
        </w:rPr>
        <w:t>[</w:t>
      </w:r>
      <w:r>
        <w:t>Director of Consumer Affairs</w:t>
      </w:r>
      <w:r w:rsidRPr="003E007A">
        <w:rPr>
          <w:rFonts w:ascii="Albertus Extra Bold" w:hAnsi="Albertus Extra Bold"/>
          <w:b/>
        </w:rPr>
        <w:t>]</w:t>
      </w:r>
      <w:r>
        <w:t xml:space="preserve"> </w:t>
      </w:r>
      <w:r>
        <w:rPr>
          <w:u w:val="single"/>
        </w:rPr>
        <w:t>director</w:t>
      </w:r>
      <w:r>
        <w:rPr>
          <w:rFonts w:ascii="Albertus Extra Bold" w:hAnsi="Albertus Extra Bold"/>
          <w:b/>
          <w:vertAlign w:val="superscript"/>
        </w:rPr>
        <w:t>1</w:t>
      </w:r>
      <w:r>
        <w:t xml:space="preserve"> or a manufacturer, distributor, or importer that a children’s product intended for use by a child under the age of </w:t>
      </w:r>
      <w:r>
        <w:rPr>
          <w:rFonts w:ascii="Albertus Extra Bold" w:hAnsi="Albertus Extra Bold"/>
          <w:b/>
          <w:vertAlign w:val="superscript"/>
        </w:rPr>
        <w:t>1</w:t>
      </w:r>
      <w:r w:rsidRPr="003E007A">
        <w:rPr>
          <w:rFonts w:ascii="Albertus Extra Bold" w:hAnsi="Albertus Extra Bold"/>
          <w:b/>
        </w:rPr>
        <w:t>[</w:t>
      </w:r>
      <w:r>
        <w:t>6</w:t>
      </w:r>
      <w:r w:rsidRPr="003E007A">
        <w:rPr>
          <w:rFonts w:ascii="Albertus Extra Bold" w:hAnsi="Albertus Extra Bold"/>
          <w:b/>
        </w:rPr>
        <w:t>]</w:t>
      </w:r>
      <w:r>
        <w:t xml:space="preserve"> </w:t>
      </w:r>
      <w:r>
        <w:rPr>
          <w:u w:val="single"/>
        </w:rPr>
        <w:t>six</w:t>
      </w:r>
      <w:r>
        <w:rPr>
          <w:rFonts w:ascii="Albertus Extra Bold" w:hAnsi="Albertus Extra Bold"/>
          <w:b/>
          <w:vertAlign w:val="superscript"/>
        </w:rPr>
        <w:t>1</w:t>
      </w:r>
      <w:r>
        <w:t xml:space="preserve"> has been recalled because it contains, is composed of, or is made with lead, mercury, or cadmium, a retail </w:t>
      </w:r>
      <w:r>
        <w:lastRenderedPageBreak/>
        <w:t>mercantile establishment shall remove the children’s product from any display and make it unavailable for purchase.</w:t>
      </w:r>
    </w:p>
    <w:p w:rsidR="005A51FE" w:rsidRDefault="005A51FE" w:rsidP="005A51FE">
      <w:r>
        <w:tab/>
        <w:t>b.</w:t>
      </w:r>
      <w:r>
        <w:tab/>
        <w:t xml:space="preserve">Within 14 business days of receiving notice from the </w:t>
      </w:r>
      <w:r>
        <w:rPr>
          <w:rFonts w:ascii="Albertus Extra Bold" w:hAnsi="Albertus Extra Bold"/>
          <w:b/>
          <w:vertAlign w:val="superscript"/>
        </w:rPr>
        <w:t>1</w:t>
      </w:r>
      <w:r w:rsidRPr="003E007A">
        <w:rPr>
          <w:rFonts w:ascii="Albertus Extra Bold" w:hAnsi="Albertus Extra Bold"/>
          <w:b/>
        </w:rPr>
        <w:t>[</w:t>
      </w:r>
      <w:r>
        <w:t>Director of Consumer Affairs</w:t>
      </w:r>
      <w:r w:rsidRPr="003E007A">
        <w:rPr>
          <w:rFonts w:ascii="Albertus Extra Bold" w:hAnsi="Albertus Extra Bold"/>
          <w:b/>
        </w:rPr>
        <w:t>]</w:t>
      </w:r>
      <w:r>
        <w:t xml:space="preserve"> </w:t>
      </w:r>
      <w:r>
        <w:rPr>
          <w:u w:val="single"/>
        </w:rPr>
        <w:t>director</w:t>
      </w:r>
      <w:r>
        <w:rPr>
          <w:rFonts w:ascii="Albertus Extra Bold" w:hAnsi="Albertus Extra Bold"/>
          <w:b/>
          <w:vertAlign w:val="superscript"/>
        </w:rPr>
        <w:t>1</w:t>
      </w:r>
      <w:r>
        <w:t xml:space="preserve"> or a manufacturer, distributor, or importer that a children’s product intended for use by a child under the age of </w:t>
      </w:r>
      <w:r>
        <w:rPr>
          <w:rFonts w:ascii="Albertus Extra Bold" w:hAnsi="Albertus Extra Bold"/>
          <w:b/>
          <w:vertAlign w:val="superscript"/>
        </w:rPr>
        <w:t>1</w:t>
      </w:r>
      <w:r w:rsidRPr="003E007A">
        <w:rPr>
          <w:rFonts w:ascii="Albertus Extra Bold" w:hAnsi="Albertus Extra Bold"/>
          <w:b/>
        </w:rPr>
        <w:t>[</w:t>
      </w:r>
      <w:r>
        <w:t>6</w:t>
      </w:r>
      <w:r w:rsidRPr="003E007A">
        <w:rPr>
          <w:rFonts w:ascii="Albertus Extra Bold" w:hAnsi="Albertus Extra Bold"/>
          <w:b/>
        </w:rPr>
        <w:t>]</w:t>
      </w:r>
      <w:r>
        <w:t xml:space="preserve"> </w:t>
      </w:r>
      <w:r>
        <w:rPr>
          <w:u w:val="single"/>
        </w:rPr>
        <w:t>six</w:t>
      </w:r>
      <w:r>
        <w:rPr>
          <w:rFonts w:ascii="Albertus Extra Bold" w:hAnsi="Albertus Extra Bold"/>
          <w:b/>
          <w:vertAlign w:val="superscript"/>
        </w:rPr>
        <w:t>1</w:t>
      </w:r>
      <w:r>
        <w:t xml:space="preserve"> has been recalled because it contains, is composed of, or is made with lead, mercury, or cadmium, a retail mercantile establishment shall return all inventory of that children’s product to the manufacturer, distributor, or importer from which it was obtained, at the cost of the manufacturer, distributor, or importer.</w:t>
      </w:r>
    </w:p>
    <w:p w:rsidR="00C36413" w:rsidRDefault="00C36413" w:rsidP="00C36413"/>
    <w:p w:rsidR="00ED7E86" w:rsidRDefault="00ED7E86" w:rsidP="00ED7E86">
      <w:r>
        <w:tab/>
        <w:t>6.</w:t>
      </w:r>
      <w:r>
        <w:tab/>
        <w:t xml:space="preserve">Within 60 business days of receiving a children’s product intended for use by a child under the age of </w:t>
      </w:r>
      <w:r>
        <w:rPr>
          <w:rFonts w:ascii="Albertus Extra Bold" w:hAnsi="Albertus Extra Bold"/>
          <w:b/>
          <w:vertAlign w:val="superscript"/>
        </w:rPr>
        <w:t>1</w:t>
      </w:r>
      <w:r w:rsidRPr="003E007A">
        <w:rPr>
          <w:rFonts w:ascii="Albertus Extra Bold" w:hAnsi="Albertus Extra Bold"/>
          <w:b/>
        </w:rPr>
        <w:t>[</w:t>
      </w:r>
      <w:r>
        <w:t>6</w:t>
      </w:r>
      <w:r w:rsidRPr="003E007A">
        <w:rPr>
          <w:rFonts w:ascii="Albertus Extra Bold" w:hAnsi="Albertus Extra Bold"/>
          <w:b/>
        </w:rPr>
        <w:t>]</w:t>
      </w:r>
      <w:r>
        <w:t xml:space="preserve"> </w:t>
      </w:r>
      <w:r>
        <w:rPr>
          <w:u w:val="single"/>
        </w:rPr>
        <w:t>six</w:t>
      </w:r>
      <w:r>
        <w:rPr>
          <w:rFonts w:ascii="Albertus Extra Bold" w:hAnsi="Albertus Extra Bold"/>
          <w:b/>
          <w:vertAlign w:val="superscript"/>
        </w:rPr>
        <w:t>1</w:t>
      </w:r>
      <w:r>
        <w:t xml:space="preserve"> that has been recalled because it contains, is composed of, or is made with lead, mercury, or cadmium from a retail mercantile establishment, the manufacturer, distributor, or importer shall destroy the children’s product in such a way that renders it useless, and dispose of the remnants in a manner and location designed to remove them from access by the general public.</w:t>
      </w:r>
    </w:p>
    <w:p w:rsidR="00C36413" w:rsidRDefault="00C36413" w:rsidP="00C36413"/>
    <w:p w:rsidR="00C36413" w:rsidRDefault="00C36413" w:rsidP="00C36413">
      <w:r>
        <w:tab/>
        <w:t>7.</w:t>
      </w:r>
      <w:r>
        <w:tab/>
        <w:t>a. A person who knowingly violates section 2 of P.L.     , c.     (C.        ) (pending before the Legislature as this bill) shall be guilty of an unlawful practice pursuant to P.L.1960, c.39 (C.56:8-1 et seq.).</w:t>
      </w:r>
    </w:p>
    <w:p w:rsidR="00C36413" w:rsidRDefault="00C36413" w:rsidP="00C36413">
      <w:r>
        <w:tab/>
        <w:t>b.</w:t>
      </w:r>
      <w:r>
        <w:tab/>
        <w:t>A violation of section 5 of P.L.     , c.     (C.        ) (pending before the Legislature as this bill) shall be an unlawful practice pursuant to P.L.1960, c.39 (C.56:8-1 et seq.).</w:t>
      </w:r>
    </w:p>
    <w:p w:rsidR="00C36413" w:rsidRDefault="00C36413" w:rsidP="00C36413"/>
    <w:p w:rsidR="00BB4114" w:rsidRPr="003E007A" w:rsidRDefault="00BB4114" w:rsidP="00BB4114">
      <w:r>
        <w:tab/>
        <w:t>8.</w:t>
      </w:r>
      <w:r>
        <w:tab/>
        <w:t xml:space="preserve">A violation of sections 3 or 6 of P.L.     , c.    (C.        ) (pending before the Legislature as this bill) shall be a crime of the fourth degree for a first offense, a crime of the third degree for a second offense, and a crime of the second degree for </w:t>
      </w:r>
      <w:r>
        <w:rPr>
          <w:rFonts w:ascii="Albertus Extra Bold" w:hAnsi="Albertus Extra Bold"/>
          <w:b/>
          <w:vertAlign w:val="superscript"/>
        </w:rPr>
        <w:t>1</w:t>
      </w:r>
      <w:r w:rsidRPr="003E007A">
        <w:rPr>
          <w:u w:val="single"/>
        </w:rPr>
        <w:t>a</w:t>
      </w:r>
      <w:r w:rsidRPr="003E007A">
        <w:rPr>
          <w:rFonts w:ascii="Albertus Extra Bold" w:hAnsi="Albertus Extra Bold"/>
          <w:b/>
          <w:vertAlign w:val="superscript"/>
        </w:rPr>
        <w:t>1</w:t>
      </w:r>
      <w:r>
        <w:t xml:space="preserve"> third or subsequent </w:t>
      </w:r>
      <w:r>
        <w:rPr>
          <w:rFonts w:ascii="Albertus Extra Bold" w:hAnsi="Albertus Extra Bold"/>
          <w:b/>
          <w:vertAlign w:val="superscript"/>
        </w:rPr>
        <w:t>1</w:t>
      </w:r>
      <w:r w:rsidRPr="003E007A">
        <w:rPr>
          <w:rFonts w:ascii="Albertus Extra Bold" w:hAnsi="Albertus Extra Bold"/>
          <w:b/>
        </w:rPr>
        <w:t>[</w:t>
      </w:r>
      <w:r>
        <w:t>offenses</w:t>
      </w:r>
      <w:r w:rsidRPr="003E007A">
        <w:rPr>
          <w:rFonts w:ascii="Albertus Extra Bold" w:hAnsi="Albertus Extra Bold"/>
          <w:b/>
        </w:rPr>
        <w:t>]</w:t>
      </w:r>
      <w:r>
        <w:t xml:space="preserve"> </w:t>
      </w:r>
      <w:r>
        <w:rPr>
          <w:u w:val="single"/>
        </w:rPr>
        <w:t>offense</w:t>
      </w:r>
      <w:r>
        <w:rPr>
          <w:rFonts w:ascii="Albertus Extra Bold" w:hAnsi="Albertus Extra Bold"/>
          <w:b/>
          <w:vertAlign w:val="superscript"/>
        </w:rPr>
        <w:t>1</w:t>
      </w:r>
      <w:r>
        <w:t>.</w:t>
      </w:r>
    </w:p>
    <w:p w:rsidR="00C36413" w:rsidRDefault="00C36413" w:rsidP="00C36413"/>
    <w:p w:rsidR="00C36413" w:rsidRPr="00AA7880" w:rsidRDefault="00C36413" w:rsidP="00C36413">
      <w:r>
        <w:tab/>
        <w:t>9.</w:t>
      </w:r>
      <w:r>
        <w:tab/>
        <w:t>This act shall take effect on the first day of the seventh month following enactment.</w:t>
      </w:r>
    </w:p>
    <w:sectPr w:rsidR="00C36413" w:rsidRPr="00AA7880" w:rsidSect="00BF72AB">
      <w:headerReference w:type="default" r:id="rId15"/>
      <w:footerReference w:type="default" r:id="rId16"/>
      <w:headerReference w:type="first" r:id="rId17"/>
      <w:footerReference w:type="first" r:id="rId18"/>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589" w:rsidRDefault="003E0589">
      <w:r>
        <w:separator/>
      </w:r>
    </w:p>
  </w:endnote>
  <w:endnote w:type="continuationSeparator" w:id="0">
    <w:p w:rsidR="003E0589" w:rsidRDefault="003E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0BF" w:rsidRDefault="00251D1E" w:rsidP="00251D1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677" w:rsidRPr="00921C91" w:rsidRDefault="002F36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3677" w:rsidRPr="00921C91" w:rsidRDefault="002F3677">
    <w:pPr>
      <w:pStyle w:val="Footer"/>
      <w:rPr>
        <w:szCs w:val="18"/>
      </w:rPr>
    </w:pPr>
  </w:p>
  <w:p w:rsidR="002F3677" w:rsidRPr="00921C91" w:rsidRDefault="002F36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3677" w:rsidRDefault="002F3677">
    <w:pPr>
      <w:pStyle w:val="Footer"/>
    </w:pPr>
    <w:r>
      <w:tab/>
      <w:t>Matter enclosed in superscript numerals has been adopted as follows:</w:t>
    </w:r>
  </w:p>
  <w:p w:rsidR="002F3677" w:rsidRDefault="002F367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January 27, 2020.</w:t>
    </w:r>
  </w:p>
  <w:p w:rsidR="002F3677" w:rsidRPr="002F3677" w:rsidRDefault="002F367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589" w:rsidRDefault="003E0589">
      <w:r>
        <w:separator/>
      </w:r>
    </w:p>
  </w:footnote>
  <w:footnote w:type="continuationSeparator" w:id="0">
    <w:p w:rsidR="003E0589" w:rsidRDefault="003E05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21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570D" w:rsidRDefault="006B570D" w:rsidP="006B570D">
    <w:pPr>
      <w:pStyle w:val="bpuHeadSpon"/>
    </w:pPr>
    <w:r w:rsidRPr="006B570D">
      <w:rPr>
        <w:rStyle w:val="bpuHeadSponChar"/>
      </w:rPr>
      <w:t>A1459</w:t>
    </w:r>
    <w:r>
      <w:t xml:space="preserve"> </w:t>
    </w:r>
    <w:r w:rsidR="002F3677">
      <w:t xml:space="preserve">[1R] </w:t>
    </w:r>
    <w:r>
      <w:t>MORIARTY, JOHNSON</w:t>
    </w:r>
  </w:p>
  <w:p w:rsidR="006B570D" w:rsidRDefault="006B570D" w:rsidP="006B570D">
    <w:pPr>
      <w:pStyle w:val="bpuHeadSpon"/>
    </w:pPr>
    <w:r>
      <w:fldChar w:fldCharType="begin"/>
    </w:r>
    <w:r>
      <w:instrText xml:space="preserve"> PAGE  \* MERGEFORMAT </w:instrText>
    </w:r>
    <w:r>
      <w:fldChar w:fldCharType="separate"/>
    </w:r>
    <w:r w:rsidR="00B121E5">
      <w:rPr>
        <w:noProof/>
      </w:rPr>
      <w:t>3</w:t>
    </w:r>
    <w:r>
      <w:fldChar w:fldCharType="end"/>
    </w:r>
  </w:p>
  <w:p w:rsidR="006B570D" w:rsidRPr="00AF575C" w:rsidRDefault="006B570D" w:rsidP="006B57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570D" w:rsidRDefault="006B570D" w:rsidP="006B570D">
    <w:pPr>
      <w:pStyle w:val="bpuHeadSpon"/>
    </w:pPr>
    <w:r w:rsidRPr="006B570D">
      <w:rPr>
        <w:rStyle w:val="bpuHeadSponChar"/>
      </w:rPr>
      <w:t>A1459</w:t>
    </w:r>
    <w:r>
      <w:t xml:space="preserve"> </w:t>
    </w:r>
    <w:r w:rsidR="002F3677">
      <w:t xml:space="preserve">[1R] </w:t>
    </w:r>
    <w:r>
      <w:t>MORIARTY, JOHNSON</w:t>
    </w:r>
  </w:p>
  <w:p w:rsidR="006B570D" w:rsidRDefault="006B570D" w:rsidP="006B570D">
    <w:pPr>
      <w:pStyle w:val="bpuHeadSpon"/>
    </w:pPr>
    <w:r>
      <w:fldChar w:fldCharType="begin"/>
    </w:r>
    <w:r>
      <w:instrText xml:space="preserve"> PAGE  \* MERGEFORMAT </w:instrText>
    </w:r>
    <w:r>
      <w:fldChar w:fldCharType="separate"/>
    </w:r>
    <w:r w:rsidR="00B121E5">
      <w:rPr>
        <w:noProof/>
      </w:rPr>
      <w:t>2</w:t>
    </w:r>
    <w:r>
      <w:fldChar w:fldCharType="end"/>
    </w:r>
  </w:p>
  <w:p w:rsidR="006B570D" w:rsidRDefault="006B570D" w:rsidP="006B570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2757B"/>
    <w:multiLevelType w:val="hybridMultilevel"/>
    <w:tmpl w:val="6150C826"/>
    <w:lvl w:ilvl="0" w:tplc="EEE8F5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589"/>
    <w:rsid w:val="00000169"/>
    <w:rsid w:val="00004D4D"/>
    <w:rsid w:val="00007B70"/>
    <w:rsid w:val="00007DDD"/>
    <w:rsid w:val="00010512"/>
    <w:rsid w:val="00011818"/>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131"/>
    <w:rsid w:val="000A384F"/>
    <w:rsid w:val="000A5654"/>
    <w:rsid w:val="000A6268"/>
    <w:rsid w:val="000A66D5"/>
    <w:rsid w:val="000A7D31"/>
    <w:rsid w:val="000B3B59"/>
    <w:rsid w:val="000B64A4"/>
    <w:rsid w:val="000C20B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ACD"/>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276"/>
    <w:rsid w:val="001D576D"/>
    <w:rsid w:val="001D7350"/>
    <w:rsid w:val="001E4DBB"/>
    <w:rsid w:val="001F6719"/>
    <w:rsid w:val="001F6DA6"/>
    <w:rsid w:val="00214614"/>
    <w:rsid w:val="0022067D"/>
    <w:rsid w:val="00231838"/>
    <w:rsid w:val="00232C5B"/>
    <w:rsid w:val="002373F3"/>
    <w:rsid w:val="002463CF"/>
    <w:rsid w:val="00251D1E"/>
    <w:rsid w:val="0026254F"/>
    <w:rsid w:val="00266FB9"/>
    <w:rsid w:val="00274341"/>
    <w:rsid w:val="0028159B"/>
    <w:rsid w:val="00296363"/>
    <w:rsid w:val="002A16E7"/>
    <w:rsid w:val="002A71FA"/>
    <w:rsid w:val="002B4DA4"/>
    <w:rsid w:val="002B67F7"/>
    <w:rsid w:val="002C58D4"/>
    <w:rsid w:val="002E1440"/>
    <w:rsid w:val="002E2980"/>
    <w:rsid w:val="002F367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BB3"/>
    <w:rsid w:val="003C32D1"/>
    <w:rsid w:val="003C5E8F"/>
    <w:rsid w:val="003C6FBF"/>
    <w:rsid w:val="003D01C5"/>
    <w:rsid w:val="003D2B0D"/>
    <w:rsid w:val="003D3B5D"/>
    <w:rsid w:val="003D6256"/>
    <w:rsid w:val="003E0589"/>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1F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CD2"/>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70D"/>
    <w:rsid w:val="006C3B76"/>
    <w:rsid w:val="006C4542"/>
    <w:rsid w:val="006D65B4"/>
    <w:rsid w:val="006E36B4"/>
    <w:rsid w:val="006F4C44"/>
    <w:rsid w:val="006F64DC"/>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CA3"/>
    <w:rsid w:val="007B43C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91D"/>
    <w:rsid w:val="008823BC"/>
    <w:rsid w:val="008859B3"/>
    <w:rsid w:val="008B313B"/>
    <w:rsid w:val="008B4545"/>
    <w:rsid w:val="008B6E84"/>
    <w:rsid w:val="008C6FA9"/>
    <w:rsid w:val="008D35C6"/>
    <w:rsid w:val="008D455C"/>
    <w:rsid w:val="008D62DB"/>
    <w:rsid w:val="008E3B9B"/>
    <w:rsid w:val="008E4F67"/>
    <w:rsid w:val="008F6A7A"/>
    <w:rsid w:val="00902B2D"/>
    <w:rsid w:val="00903717"/>
    <w:rsid w:val="00915B98"/>
    <w:rsid w:val="00933C9C"/>
    <w:rsid w:val="00940106"/>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67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4DB"/>
    <w:rsid w:val="00AB4C5C"/>
    <w:rsid w:val="00AB53E6"/>
    <w:rsid w:val="00AC4B4B"/>
    <w:rsid w:val="00AD7C41"/>
    <w:rsid w:val="00AE1E57"/>
    <w:rsid w:val="00AF6ECE"/>
    <w:rsid w:val="00B00B00"/>
    <w:rsid w:val="00B034C1"/>
    <w:rsid w:val="00B0560C"/>
    <w:rsid w:val="00B07DA6"/>
    <w:rsid w:val="00B11520"/>
    <w:rsid w:val="00B121E5"/>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114"/>
    <w:rsid w:val="00BC4545"/>
    <w:rsid w:val="00BD79EC"/>
    <w:rsid w:val="00BE204A"/>
    <w:rsid w:val="00BE26FC"/>
    <w:rsid w:val="00BE7BFD"/>
    <w:rsid w:val="00BF23C7"/>
    <w:rsid w:val="00BF5609"/>
    <w:rsid w:val="00BF72AB"/>
    <w:rsid w:val="00BF7456"/>
    <w:rsid w:val="00C035F3"/>
    <w:rsid w:val="00C078A1"/>
    <w:rsid w:val="00C17FFB"/>
    <w:rsid w:val="00C3401C"/>
    <w:rsid w:val="00C36413"/>
    <w:rsid w:val="00C473B8"/>
    <w:rsid w:val="00C603F9"/>
    <w:rsid w:val="00C614C5"/>
    <w:rsid w:val="00C83317"/>
    <w:rsid w:val="00C937A1"/>
    <w:rsid w:val="00C93F56"/>
    <w:rsid w:val="00CB344E"/>
    <w:rsid w:val="00CC120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1FB6"/>
    <w:rsid w:val="00D82FE6"/>
    <w:rsid w:val="00D83515"/>
    <w:rsid w:val="00D84533"/>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53C"/>
    <w:rsid w:val="00E53E99"/>
    <w:rsid w:val="00E62C6A"/>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E8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7ADF908"/>
  <w15:docId w15:val="{9F729F48-9696-4A23-A27A-4D489DF7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570D"/>
  </w:style>
  <w:style w:type="paragraph" w:styleId="BalloonText">
    <w:name w:val="Balloon Text"/>
    <w:basedOn w:val="Normal"/>
    <w:link w:val="BalloonTextChar"/>
    <w:semiHidden/>
    <w:unhideWhenUsed/>
    <w:rsid w:val="00CC12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12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53FC5-5F1A-457F-9DAC-624282F2C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800</Words>
  <Characters>3978</Characters>
  <Application>Microsoft Office Word</Application>
  <DocSecurity>0</DocSecurity>
  <Lines>116</Lines>
  <Paragraphs>36</Paragraphs>
  <ScaleCrop>false</ScaleCrop>
  <HeadingPairs>
    <vt:vector size="2" baseType="variant">
      <vt:variant>
        <vt:lpstr>Title</vt:lpstr>
      </vt:variant>
      <vt:variant>
        <vt:i4>1</vt:i4>
      </vt:variant>
    </vt:vector>
  </HeadingPairs>
  <TitlesOfParts>
    <vt:vector size="1" baseType="lpstr">
      <vt:lpstr>A1459 1R</vt:lpstr>
    </vt:vector>
  </TitlesOfParts>
  <Manager>R225</Manager>
  <Company>OFFICE of LEGISLATIVE SERVICES</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A1459 1R</dc:title>
  <dc:creator>Assemblyman  MORIARTY, Assemblyman  JOHNSON</dc:creator>
  <cp:keywords>A1459|3|LP |253|92|301|!|0|</cp:keywords>
  <dc:description>PREFILED 2020_x000d_
Amended/TR 1/27/20</dc:description>
  <cp:lastModifiedBy>Franks, Denise</cp:lastModifiedBy>
  <cp:revision>2</cp:revision>
  <cp:lastPrinted>2021-06-29T16:34:00Z</cp:lastPrinted>
  <dcterms:created xsi:type="dcterms:W3CDTF">2021-06-29T16:34:00Z</dcterms:created>
  <dcterms:modified xsi:type="dcterms:W3CDTF">2021-06-29T16:34:00Z</dcterms:modified>
  <cp:category>s. 1-2 - C.56:8-212, 213 s.3 - C.2C:40-31 s.4-5 - C.56:8-214, 215 s.6 - C.2C:40-32 s.7 - C.56:8-216 s.8 - C.2C:40-33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