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C3E" w:rsidRDefault="00650C3E" w:rsidP="00650C3E">
      <w:pPr>
        <w:pStyle w:val="bpuBill"/>
      </w:pPr>
      <w:bookmarkStart w:id="0" w:name="bpuFrontPg"/>
      <w:bookmarkStart w:id="1" w:name="_GoBack"/>
      <w:bookmarkEnd w:id="0"/>
      <w:bookmarkEnd w:id="1"/>
      <w:r>
        <w:t xml:space="preserve">ASSEMBLY, No. 1475 </w:t>
      </w:r>
    </w:p>
    <w:p w:rsidR="00650C3E" w:rsidRPr="00650C3E" w:rsidRDefault="00650C3E" w:rsidP="00650C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703" r:id="rId8"/>
        </w:object>
      </w:r>
    </w:p>
    <w:p w:rsidR="00650C3E" w:rsidRDefault="00650C3E" w:rsidP="00650C3E">
      <w:pPr>
        <w:pStyle w:val="bpuState"/>
      </w:pPr>
      <w:r>
        <w:t>STATE OF NEW JERSEY</w:t>
      </w:r>
    </w:p>
    <w:p w:rsidR="00650C3E" w:rsidRDefault="00650C3E" w:rsidP="00650C3E">
      <w:pPr>
        <w:pStyle w:val="bpuLegislature"/>
      </w:pPr>
      <w:r>
        <w:t>219th LEGISLATURE</w:t>
      </w:r>
    </w:p>
    <w:p w:rsidR="00650C3E" w:rsidRDefault="00650C3E" w:rsidP="00650C3E">
      <w:pPr>
        <w:pStyle w:val="bpuWpGraphic"/>
      </w:pPr>
      <w:r>
        <w:object w:dxaOrig="8985" w:dyaOrig="255">
          <v:shape id="_x0000_i1026" type="#_x0000_t75" style="width:6in;height:12pt" o:ole="">
            <v:imagedata r:id="rId7" o:title=""/>
          </v:shape>
          <o:OLEObject Type="Embed" ProgID="WPWin6.1" ShapeID="_x0000_i1026" DrawAspect="Content" ObjectID="_1640084704" r:id="rId9"/>
        </w:object>
      </w:r>
      <w:r>
        <w:t xml:space="preserve">  </w:t>
      </w:r>
    </w:p>
    <w:p w:rsidR="00650C3E" w:rsidRDefault="00650C3E" w:rsidP="00650C3E">
      <w:pPr>
        <w:pStyle w:val="bpuIntro"/>
      </w:pPr>
      <w:r>
        <w:t>PRE-FILED FOR INTRODUCTION IN THE 2020 SESSION</w:t>
      </w:r>
    </w:p>
    <w:p w:rsidR="00650C3E" w:rsidRDefault="00650C3E" w:rsidP="00650C3E">
      <w:pPr>
        <w:pStyle w:val="bpuIntro"/>
      </w:pPr>
    </w:p>
    <w:p w:rsidR="00650C3E" w:rsidRDefault="00650C3E" w:rsidP="00650C3E">
      <w:pPr>
        <w:pStyle w:val="bpuIntro"/>
        <w:sectPr w:rsidR="00650C3E" w:rsidSect="00650C3E">
          <w:headerReference w:type="even" r:id="rId10"/>
          <w:headerReference w:type="default" r:id="rId11"/>
          <w:pgSz w:w="12240" w:h="20160" w:code="5"/>
          <w:pgMar w:top="2160" w:right="1440" w:bottom="1440" w:left="1440" w:header="720" w:footer="720" w:gutter="0"/>
          <w:pgNumType w:start="1"/>
          <w:cols w:space="720"/>
          <w:docGrid w:linePitch="360"/>
        </w:sectPr>
      </w:pPr>
    </w:p>
    <w:p w:rsidR="00650C3E" w:rsidRDefault="00650C3E" w:rsidP="00650C3E">
      <w:pPr>
        <w:pStyle w:val="bpuIntro"/>
      </w:pPr>
    </w:p>
    <w:p w:rsidR="00650C3E" w:rsidRDefault="00650C3E" w:rsidP="00650C3E">
      <w:pPr>
        <w:pStyle w:val="bpuSponsor"/>
      </w:pPr>
      <w:r>
        <w:t>Sponsored by:</w:t>
      </w:r>
    </w:p>
    <w:p w:rsidR="00650C3E" w:rsidRDefault="00650C3E" w:rsidP="00650C3E">
      <w:pPr>
        <w:pStyle w:val="bpuSponsor"/>
      </w:pPr>
      <w:r>
        <w:t>Assemblyman  PAUL D. MORIARTY</w:t>
      </w:r>
    </w:p>
    <w:p w:rsidR="00650C3E" w:rsidRDefault="00650C3E" w:rsidP="00650C3E">
      <w:pPr>
        <w:pStyle w:val="bpuSponsor"/>
      </w:pPr>
      <w:r>
        <w:t>District 4 (Camden and Gloucester)</w:t>
      </w:r>
    </w:p>
    <w:p w:rsidR="00650C3E" w:rsidRDefault="00650C3E" w:rsidP="00650C3E">
      <w:pPr>
        <w:pStyle w:val="bpuSponsor"/>
      </w:pPr>
    </w:p>
    <w:p w:rsidR="00650C3E" w:rsidRDefault="00650C3E" w:rsidP="00650C3E">
      <w:pPr>
        <w:pStyle w:val="bpuSponsor"/>
      </w:pPr>
    </w:p>
    <w:p w:rsidR="00650C3E" w:rsidRDefault="00650C3E" w:rsidP="00650C3E">
      <w:pPr>
        <w:pStyle w:val="bpuSponsor"/>
      </w:pPr>
    </w:p>
    <w:p w:rsidR="00650C3E" w:rsidRDefault="00650C3E" w:rsidP="00650C3E">
      <w:pPr>
        <w:pStyle w:val="bpuSponsor"/>
      </w:pPr>
    </w:p>
    <w:p w:rsidR="00650C3E" w:rsidRDefault="00650C3E" w:rsidP="00650C3E">
      <w:pPr>
        <w:pStyle w:val="bpuSponsor"/>
      </w:pPr>
      <w:r>
        <w:t>SYNOPSIS</w:t>
      </w:r>
    </w:p>
    <w:p w:rsidR="00650C3E" w:rsidRDefault="00650C3E" w:rsidP="00650C3E">
      <w:pPr>
        <w:pStyle w:val="bpuNormText"/>
      </w:pPr>
      <w:r>
        <w:tab/>
        <w:t xml:space="preserve">Revises law concerning prohibition of certain unsolicited checks. </w:t>
      </w:r>
    </w:p>
    <w:p w:rsidR="00650C3E" w:rsidRDefault="00650C3E" w:rsidP="00650C3E">
      <w:pPr>
        <w:pStyle w:val="bpuNormText"/>
      </w:pPr>
    </w:p>
    <w:p w:rsidR="00650C3E" w:rsidRDefault="00650C3E" w:rsidP="00650C3E">
      <w:pPr>
        <w:pStyle w:val="bpuSponsor"/>
      </w:pPr>
      <w:r>
        <w:t xml:space="preserve">CURRENT VERSION OF TEXT </w:t>
      </w:r>
    </w:p>
    <w:p w:rsidR="00650C3E" w:rsidRDefault="00650C3E" w:rsidP="00650C3E">
      <w:pPr>
        <w:pStyle w:val="bpuNormText"/>
      </w:pPr>
      <w:r>
        <w:tab/>
        <w:t>Introduced Pending Technical Review by Legislative Counsel.</w:t>
      </w:r>
    </w:p>
    <w:p w:rsidR="00650C3E" w:rsidRDefault="00650C3E" w:rsidP="00650C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50C3E" w:rsidRDefault="00650C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50C3E" w:rsidSect="00650C3E">
          <w:type w:val="continuous"/>
          <w:pgSz w:w="12240" w:h="20160" w:code="5"/>
          <w:pgMar w:top="2160" w:right="2275" w:bottom="1440" w:left="2275" w:header="72" w:footer="720" w:gutter="0"/>
          <w:pgNumType w:start="1"/>
          <w:cols w:space="720"/>
          <w:docGrid w:linePitch="360"/>
        </w:sectPr>
      </w:pPr>
    </w:p>
    <w:p w:rsidR="00B5239B" w:rsidRPr="00677316" w:rsidRDefault="00B5239B" w:rsidP="00B5239B">
      <w:pPr>
        <w:pStyle w:val="HangingAnAct"/>
        <w:rPr>
          <w:rStyle w:val="HangingAnActChar"/>
        </w:rPr>
      </w:pPr>
      <w:r w:rsidRPr="00B5239B">
        <w:rPr>
          <w:rStyle w:val="BillHead"/>
        </w:rPr>
        <w:lastRenderedPageBreak/>
        <w:t>An Act</w:t>
      </w:r>
      <w:r w:rsidRPr="006B7FA7">
        <w:rPr>
          <w:rStyle w:val="HangingAnActChar"/>
        </w:rPr>
        <w:t xml:space="preserve"> </w:t>
      </w:r>
      <w:r>
        <w:t>concerning unsolicited checks and amending P.L.201</w:t>
      </w:r>
      <w:r w:rsidR="000840B2">
        <w:t>5</w:t>
      </w:r>
      <w:r>
        <w:t>, c.</w:t>
      </w:r>
      <w:r w:rsidR="000840B2">
        <w:t xml:space="preserve">120 </w:t>
      </w:r>
      <w:r>
        <w:t>(C.</w:t>
      </w:r>
      <w:r w:rsidR="000840B2">
        <w:t>2A:65D-6 et seq.)</w:t>
      </w:r>
      <w:r>
        <w:t>.</w:t>
      </w:r>
    </w:p>
    <w:p w:rsidR="00B5239B" w:rsidRPr="00D71D68" w:rsidRDefault="00B5239B" w:rsidP="00B5239B"/>
    <w:p w:rsidR="00B5239B" w:rsidRPr="00AA7880" w:rsidRDefault="00B5239B" w:rsidP="00B5239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5239B" w:rsidRDefault="00B5239B" w:rsidP="00B5239B"/>
    <w:p w:rsidR="00B5239B" w:rsidRDefault="00B5239B" w:rsidP="00B5239B">
      <w:pPr>
        <w:widowControl w:val="0"/>
        <w:tabs>
          <w:tab w:val="left" w:pos="-1440"/>
          <w:tab w:val="left" w:pos="-720"/>
          <w:tab w:val="left" w:pos="0"/>
        </w:tabs>
        <w:spacing w:line="285" w:lineRule="auto"/>
      </w:pPr>
      <w:r>
        <w:tab/>
        <w:t>1.</w:t>
      </w:r>
      <w:r>
        <w:tab/>
        <w:t xml:space="preserve">Section 1 of </w:t>
      </w:r>
      <w:r w:rsidR="00BE2B22">
        <w:t xml:space="preserve">P.L.2015, c.120 (C.2A:65D-6 et seq.) </w:t>
      </w:r>
      <w:r>
        <w:t>is amended to read as follows:</w:t>
      </w:r>
    </w:p>
    <w:p w:rsidR="00B5239B" w:rsidRDefault="00B5239B" w:rsidP="00B5239B">
      <w:pPr>
        <w:widowControl w:val="0"/>
        <w:tabs>
          <w:tab w:val="left" w:pos="-1440"/>
          <w:tab w:val="left" w:pos="-720"/>
          <w:tab w:val="left" w:pos="0"/>
        </w:tabs>
        <w:spacing w:line="285" w:lineRule="auto"/>
      </w:pPr>
      <w:r>
        <w:tab/>
        <w:t>1.</w:t>
      </w:r>
      <w:r>
        <w:tab/>
      </w:r>
      <w:r w:rsidRPr="003F543A">
        <w:rPr>
          <w:rFonts w:ascii="Albertus Extra Bold" w:hAnsi="Albertus Extra Bold"/>
          <w:b/>
        </w:rPr>
        <w:t>[</w:t>
      </w:r>
      <w:r w:rsidRPr="003F543A">
        <w:t>No</w:t>
      </w:r>
      <w:r>
        <w:t xml:space="preserve"> person </w:t>
      </w:r>
      <w:r w:rsidRPr="003F543A">
        <w:t>shall</w:t>
      </w:r>
      <w:r w:rsidRPr="003F543A">
        <w:rPr>
          <w:rFonts w:ascii="Albertus Extra Bold" w:hAnsi="Albertus Extra Bold"/>
          <w:b/>
        </w:rPr>
        <w:t>]</w:t>
      </w:r>
      <w:r>
        <w:rPr>
          <w:rFonts w:ascii="Albertus Extra Bold" w:hAnsi="Albertus Extra Bold"/>
          <w:b/>
        </w:rPr>
        <w:t xml:space="preserve"> </w:t>
      </w:r>
      <w:r w:rsidRPr="003F543A">
        <w:rPr>
          <w:u w:val="single"/>
        </w:rPr>
        <w:t>It shall be an unlawful practice for a person to</w:t>
      </w:r>
      <w:r>
        <w:t xml:space="preserve"> send an unsolicited check to an individual which, upon being cashed or redeemed, automatically obligates the recipient to pay any fee or enrolls that individual in any club, service, plan, or continuing agreement.</w:t>
      </w:r>
    </w:p>
    <w:p w:rsidR="00B5239B" w:rsidRDefault="00B5239B" w:rsidP="00B5239B">
      <w:pPr>
        <w:widowControl w:val="0"/>
        <w:tabs>
          <w:tab w:val="left" w:pos="-1440"/>
          <w:tab w:val="left" w:pos="-720"/>
          <w:tab w:val="left" w:pos="0"/>
        </w:tabs>
        <w:spacing w:line="285" w:lineRule="auto"/>
      </w:pPr>
      <w:r>
        <w:tab/>
        <w:t>For the purposes of this act, an "unsolicited ch</w:t>
      </w:r>
      <w:smartTag w:uri="urn:schemas-microsoft-com:office:smarttags" w:element="PersonName">
        <w:r>
          <w:t>ec</w:t>
        </w:r>
      </w:smartTag>
      <w:r>
        <w:t>k" means any ch</w:t>
      </w:r>
      <w:smartTag w:uri="urn:schemas-microsoft-com:office:smarttags" w:element="PersonName">
        <w:r>
          <w:t>ec</w:t>
        </w:r>
      </w:smartTag>
      <w:r>
        <w:t>k mailed or otherwise delivered to a person, other than:</w:t>
      </w:r>
    </w:p>
    <w:p w:rsidR="00B5239B" w:rsidRDefault="00B5239B" w:rsidP="00B5239B">
      <w:pPr>
        <w:widowControl w:val="0"/>
        <w:tabs>
          <w:tab w:val="left" w:pos="-1440"/>
          <w:tab w:val="left" w:pos="-720"/>
          <w:tab w:val="left" w:pos="0"/>
        </w:tabs>
        <w:spacing w:line="285" w:lineRule="auto"/>
      </w:pPr>
      <w:r>
        <w:tab/>
        <w:t>a.</w:t>
      </w:r>
      <w:r>
        <w:tab/>
        <w:t>In response to a request or application for a ch</w:t>
      </w:r>
      <w:smartTag w:uri="urn:schemas-microsoft-com:office:smarttags" w:element="PersonName">
        <w:r>
          <w:t>ec</w:t>
        </w:r>
      </w:smartTag>
      <w:r>
        <w:t>k or account by the person;</w:t>
      </w:r>
    </w:p>
    <w:p w:rsidR="00B5239B" w:rsidRDefault="00B5239B" w:rsidP="00B5239B">
      <w:pPr>
        <w:widowControl w:val="0"/>
        <w:tabs>
          <w:tab w:val="left" w:pos="-1440"/>
          <w:tab w:val="left" w:pos="-720"/>
          <w:tab w:val="left" w:pos="0"/>
        </w:tabs>
        <w:spacing w:line="285" w:lineRule="auto"/>
        <w:rPr>
          <w:u w:val="single"/>
        </w:rPr>
      </w:pPr>
      <w:r>
        <w:tab/>
        <w:t>b.</w:t>
      </w:r>
      <w:r>
        <w:tab/>
        <w:t>As a substitute for a ch</w:t>
      </w:r>
      <w:smartTag w:uri="urn:schemas-microsoft-com:office:smarttags" w:element="PersonName">
        <w:r>
          <w:t>ec</w:t>
        </w:r>
      </w:smartTag>
      <w:r>
        <w:t>k or account previously issued to the person to whom the ch</w:t>
      </w:r>
      <w:smartTag w:uri="urn:schemas-microsoft-com:office:smarttags" w:element="PersonName">
        <w:r>
          <w:t>ec</w:t>
        </w:r>
      </w:smartTag>
      <w:r>
        <w:t>k is mailed or otherwise delivered; or</w:t>
      </w:r>
    </w:p>
    <w:p w:rsidR="00B5239B" w:rsidRDefault="00B5239B" w:rsidP="00B5239B">
      <w:pPr>
        <w:widowControl w:val="0"/>
        <w:tabs>
          <w:tab w:val="left" w:pos="-1440"/>
          <w:tab w:val="left" w:pos="-720"/>
          <w:tab w:val="left" w:pos="0"/>
        </w:tabs>
        <w:spacing w:line="285" w:lineRule="auto"/>
      </w:pPr>
      <w:r>
        <w:tab/>
        <w:t>c.</w:t>
      </w:r>
      <w:r>
        <w:tab/>
        <w:t>A check related to a consumer credit transaction or consumer loan business issued or provided by an insured depository institution as defined in 12 U.S.C.s.1813, a licensee under the New Jersey Consumer Finance Licensing Act, sections 1 through 49 of P.L.1996, c.157 (C.17:11C-1 et seq.), or other financial institution authorized to do business by the New Jersey Department of Banking and Insurance.</w:t>
      </w:r>
    </w:p>
    <w:p w:rsidR="00B5239B" w:rsidRDefault="00B5239B" w:rsidP="00B5239B">
      <w:pPr>
        <w:widowControl w:val="0"/>
        <w:tabs>
          <w:tab w:val="left" w:pos="-1440"/>
          <w:tab w:val="left" w:pos="-720"/>
          <w:tab w:val="left" w:pos="0"/>
        </w:tabs>
        <w:spacing w:line="285" w:lineRule="auto"/>
      </w:pPr>
      <w:r>
        <w:t>(</w:t>
      </w:r>
      <w:proofErr w:type="spellStart"/>
      <w:r>
        <w:t>cf</w:t>
      </w:r>
      <w:proofErr w:type="spellEnd"/>
      <w:r>
        <w:t xml:space="preserve">: </w:t>
      </w:r>
      <w:r w:rsidR="00957710">
        <w:t>P.L.2015, c.120 (C.2A:65D-6 et seq.)</w:t>
      </w:r>
    </w:p>
    <w:p w:rsidR="00B5239B" w:rsidRDefault="00B5239B" w:rsidP="00B5239B"/>
    <w:p w:rsidR="00B5239B" w:rsidRDefault="00B5239B" w:rsidP="00B5239B">
      <w:pPr>
        <w:widowControl w:val="0"/>
        <w:tabs>
          <w:tab w:val="left" w:pos="-1440"/>
          <w:tab w:val="left" w:pos="-720"/>
          <w:tab w:val="left" w:pos="0"/>
        </w:tabs>
        <w:spacing w:line="285" w:lineRule="auto"/>
      </w:pPr>
      <w:r>
        <w:tab/>
        <w:t>2.</w:t>
      </w:r>
      <w:r>
        <w:tab/>
        <w:t xml:space="preserve">Section 2 of </w:t>
      </w:r>
      <w:r w:rsidR="006E1010">
        <w:t xml:space="preserve">P.L.2015, c.120 (C.2A:65D-6 et seq.) </w:t>
      </w:r>
      <w:r>
        <w:t>is amended to read as follows:</w:t>
      </w:r>
    </w:p>
    <w:p w:rsidR="00B5239B" w:rsidRPr="004C18A9" w:rsidRDefault="00B5239B" w:rsidP="00B5239B">
      <w:pPr>
        <w:tabs>
          <w:tab w:val="left" w:pos="1080"/>
        </w:tabs>
      </w:pPr>
      <w:r>
        <w:tab/>
      </w:r>
      <w:r w:rsidRPr="00DA0211">
        <w:t>2.</w:t>
      </w:r>
      <w:r w:rsidRPr="00DA0211">
        <w:tab/>
      </w:r>
      <w:r w:rsidRPr="00DA0211">
        <w:rPr>
          <w:rFonts w:ascii="Albertus Extra Bold" w:hAnsi="Albertus Extra Bold"/>
          <w:b/>
        </w:rPr>
        <w:t>[</w:t>
      </w:r>
      <w:r w:rsidRPr="00DA0211">
        <w:t>a.</w:t>
      </w:r>
      <w:r w:rsidRPr="00DA0211">
        <w:rPr>
          <w:rFonts w:ascii="Albertus Extra Bold" w:hAnsi="Albertus Extra Bold"/>
          <w:b/>
        </w:rPr>
        <w:t>]</w:t>
      </w:r>
      <w:r w:rsidRPr="00DA0211">
        <w:tab/>
        <w:t xml:space="preserve">A person </w:t>
      </w:r>
      <w:r w:rsidRPr="004C18A9">
        <w:rPr>
          <w:rFonts w:ascii="Albertus Extra Bold" w:hAnsi="Albertus Extra Bold"/>
          <w:b/>
        </w:rPr>
        <w:t>[</w:t>
      </w:r>
      <w:r w:rsidRPr="00DA0211">
        <w:t>who violates</w:t>
      </w:r>
      <w:r w:rsidRPr="005F573A">
        <w:rPr>
          <w:rFonts w:ascii="Albertus Extra Bold" w:hAnsi="Albertus Extra Bold"/>
          <w:b/>
        </w:rPr>
        <w:t>]</w:t>
      </w:r>
      <w:r>
        <w:t xml:space="preserve"> </w:t>
      </w:r>
      <w:r>
        <w:rPr>
          <w:u w:val="single"/>
        </w:rPr>
        <w:t>in violation of section 1 of</w:t>
      </w:r>
      <w:r w:rsidRPr="00DA0211">
        <w:t xml:space="preserve"> </w:t>
      </w:r>
      <w:r w:rsidR="000336C4">
        <w:t>P.L.2015, c.120 (C.2A:65D-6 et seq.)</w:t>
      </w:r>
      <w:r w:rsidRPr="004C18A9">
        <w:t xml:space="preserve"> shall be subject to a civil penalty </w:t>
      </w:r>
      <w:r w:rsidRPr="005F573A">
        <w:rPr>
          <w:rFonts w:ascii="Albertus Extra Bold" w:hAnsi="Albertus Extra Bold"/>
          <w:b/>
        </w:rPr>
        <w:t>[</w:t>
      </w:r>
      <w:r w:rsidRPr="004C18A9">
        <w:t>in an amount not to exceed $500 for the first violation and $1,000 for each subsequent violation, collectible by the Attorney General in</w:t>
      </w:r>
      <w:r w:rsidRPr="005F573A">
        <w:rPr>
          <w:rFonts w:ascii="Albertus Extra Bold" w:hAnsi="Albertus Extra Bold"/>
          <w:b/>
        </w:rPr>
        <w:t>]</w:t>
      </w:r>
      <w:r w:rsidRPr="004C18A9">
        <w:t xml:space="preserve"> </w:t>
      </w:r>
      <w:r w:rsidRPr="004C18A9">
        <w:rPr>
          <w:u w:val="single"/>
        </w:rPr>
        <w:t>of up to $500 for a first offense, and up to $1,000 for a second offense, to be collected in a civil action by</w:t>
      </w:r>
      <w:r>
        <w:t xml:space="preserve"> </w:t>
      </w:r>
      <w:r w:rsidRPr="004C18A9">
        <w:t>a summary proceeding pursuant to the “Penalty Enforcement Law of 1999,” P.L.1999, c.274 (C.2A:58-10 et seq.).</w:t>
      </w:r>
    </w:p>
    <w:p w:rsidR="00B5239B" w:rsidRPr="004C18A9" w:rsidRDefault="00B5239B" w:rsidP="00B5239B">
      <w:pPr>
        <w:tabs>
          <w:tab w:val="left" w:pos="1080"/>
        </w:tabs>
        <w:rPr>
          <w:u w:val="single"/>
        </w:rPr>
      </w:pPr>
      <w:r w:rsidRPr="004C18A9">
        <w:tab/>
      </w:r>
      <w:r w:rsidRPr="005F573A">
        <w:rPr>
          <w:rFonts w:ascii="Albertus Extra Bold" w:hAnsi="Albertus Extra Bold"/>
          <w:b/>
        </w:rPr>
        <w:t>[</w:t>
      </w:r>
      <w:r w:rsidRPr="004C18A9">
        <w:t>b.</w:t>
      </w:r>
      <w:r w:rsidRPr="004C18A9">
        <w:tab/>
        <w:t xml:space="preserve">Nothing set forth in </w:t>
      </w:r>
      <w:r w:rsidR="00C06765">
        <w:t>P.L.2015, c.120 (C.2A:65D-6 et seq.)</w:t>
      </w:r>
      <w:r w:rsidRPr="004C18A9">
        <w:t xml:space="preserve"> shall be</w:t>
      </w:r>
      <w:r>
        <w:t xml:space="preserve"> </w:t>
      </w:r>
      <w:r w:rsidRPr="004C18A9">
        <w:t>construed as creating, establishing or authorizing a private cause of action</w:t>
      </w:r>
      <w:r w:rsidRPr="00DA0211">
        <w:t xml:space="preserve"> by an aggrieved person against a person who has violated, or is alleged to have violated, the provisions of </w:t>
      </w:r>
      <w:r w:rsidR="00B72A47">
        <w:t>P.L.2015, c.120 (C.2A:65D-6 et seq.)</w:t>
      </w:r>
      <w:r w:rsidRPr="00DA0211">
        <w:rPr>
          <w:rFonts w:ascii="Albertus Extra Bold" w:hAnsi="Albertus Extra Bold"/>
          <w:b/>
        </w:rPr>
        <w:t>]</w:t>
      </w:r>
      <w:r>
        <w:t xml:space="preserve">  </w:t>
      </w:r>
      <w:r w:rsidRPr="004C18A9">
        <w:rPr>
          <w:u w:val="single"/>
        </w:rPr>
        <w:t xml:space="preserve">The Superior Court shall have jurisdiction of proceedings for the enforcement of the penalty provided by this section.  </w:t>
      </w:r>
    </w:p>
    <w:p w:rsidR="00B5239B" w:rsidRPr="004C18A9" w:rsidRDefault="00B5239B" w:rsidP="00B5239B">
      <w:pPr>
        <w:rPr>
          <w:u w:val="single"/>
        </w:rPr>
      </w:pPr>
      <w:r>
        <w:tab/>
      </w:r>
      <w:r w:rsidRPr="004C18A9">
        <w:rPr>
          <w:u w:val="single"/>
        </w:rPr>
        <w:t xml:space="preserve">A third violation of section 1 </w:t>
      </w:r>
      <w:r w:rsidRPr="00F10841">
        <w:rPr>
          <w:u w:val="single"/>
        </w:rPr>
        <w:t xml:space="preserve">of </w:t>
      </w:r>
      <w:r w:rsidR="00CD5CC8" w:rsidRPr="00F10841">
        <w:rPr>
          <w:u w:val="single"/>
        </w:rPr>
        <w:t xml:space="preserve">P.L.2015, c.120 (C.2A:65D-6 et seq.) </w:t>
      </w:r>
      <w:r w:rsidRPr="00F10841">
        <w:rPr>
          <w:u w:val="single"/>
        </w:rPr>
        <w:t>is</w:t>
      </w:r>
      <w:r w:rsidRPr="004C18A9">
        <w:rPr>
          <w:u w:val="single"/>
        </w:rPr>
        <w:t xml:space="preserve"> an unlawful practice under P.L.1960, c.39 (C.56:8-1 et seq.), and for the purposes of this section shall be considered a first offense under P.L.1960, c.39 (C.56:8-1 et seq.). </w:t>
      </w:r>
    </w:p>
    <w:p w:rsidR="00B5239B" w:rsidRPr="004C18A9" w:rsidRDefault="00B5239B" w:rsidP="00B5239B">
      <w:pPr>
        <w:widowControl w:val="0"/>
        <w:tabs>
          <w:tab w:val="left" w:pos="-1440"/>
          <w:tab w:val="left" w:pos="-720"/>
          <w:tab w:val="left" w:pos="0"/>
        </w:tabs>
        <w:spacing w:line="287" w:lineRule="auto"/>
        <w:rPr>
          <w:u w:val="single"/>
        </w:rPr>
      </w:pPr>
      <w:r w:rsidRPr="00073436">
        <w:tab/>
      </w:r>
      <w:r w:rsidRPr="00EA08C1">
        <w:rPr>
          <w:u w:val="single"/>
        </w:rPr>
        <w:t xml:space="preserve">A fourth or subsequent violation of section 1 of </w:t>
      </w:r>
      <w:r w:rsidR="00EA08C1" w:rsidRPr="00EA08C1">
        <w:rPr>
          <w:u w:val="single"/>
        </w:rPr>
        <w:t>P.L.2015, c.120 (C.2A:65D-6 et seq.)</w:t>
      </w:r>
      <w:r w:rsidRPr="004C18A9">
        <w:rPr>
          <w:u w:val="single"/>
        </w:rPr>
        <w:t xml:space="preserve"> is an unlawful practice under P.L.1960, c.39 (C.56:8-1 et seq.), and for the purposes of this section shall be considered a subsequent offense under P.L.1960, c.39 (C.56:8-1 et seq.).</w:t>
      </w:r>
    </w:p>
    <w:p w:rsidR="00B5239B" w:rsidRDefault="00B5239B" w:rsidP="00B5239B">
      <w:pPr>
        <w:widowControl w:val="0"/>
        <w:tabs>
          <w:tab w:val="left" w:pos="-1440"/>
          <w:tab w:val="left" w:pos="-720"/>
          <w:tab w:val="left" w:pos="0"/>
        </w:tabs>
        <w:spacing w:line="285" w:lineRule="auto"/>
      </w:pPr>
      <w:r>
        <w:t>(</w:t>
      </w:r>
      <w:proofErr w:type="spellStart"/>
      <w:r>
        <w:t>cf</w:t>
      </w:r>
      <w:proofErr w:type="spellEnd"/>
      <w:r>
        <w:t xml:space="preserve">: </w:t>
      </w:r>
      <w:r w:rsidR="00B2216A">
        <w:t>P.L.2015, c.120 (C.2A:65D-6 et seq.)</w:t>
      </w:r>
    </w:p>
    <w:p w:rsidR="00B5239B" w:rsidRPr="00D71D68" w:rsidRDefault="00B5239B" w:rsidP="00B5239B"/>
    <w:p w:rsidR="00B5239B" w:rsidRDefault="00B5239B" w:rsidP="00B5239B">
      <w:r>
        <w:tab/>
        <w:t>3.</w:t>
      </w:r>
      <w:r>
        <w:tab/>
        <w:t xml:space="preserve">This act shall take effect immediately but in no event shall be effective prior to the effective date of </w:t>
      </w:r>
      <w:r w:rsidR="00F544CD">
        <w:t>P.L.2015, c.120 (C.2A:65D-6 et seq.)</w:t>
      </w:r>
      <w:r>
        <w:t>.</w:t>
      </w:r>
    </w:p>
    <w:p w:rsidR="00B5239B" w:rsidRPr="00AA7880" w:rsidRDefault="00B5239B" w:rsidP="00B5239B"/>
    <w:p w:rsidR="00B5239B" w:rsidRPr="00CE7BD8" w:rsidRDefault="00B5239B" w:rsidP="00B5239B"/>
    <w:p w:rsidR="00B5239B" w:rsidRPr="00AA7880" w:rsidRDefault="00B5239B" w:rsidP="00B5239B">
      <w:pPr>
        <w:jc w:val="center"/>
      </w:pPr>
      <w:r w:rsidRPr="00D71D68">
        <w:t>STATEMENT</w:t>
      </w:r>
    </w:p>
    <w:p w:rsidR="00B5239B" w:rsidRDefault="00B5239B" w:rsidP="00B5239B"/>
    <w:p w:rsidR="00B5239B" w:rsidRDefault="00B5239B" w:rsidP="00B5239B">
      <w:r>
        <w:tab/>
        <w:t xml:space="preserve">This bill changes the penalties for a violation of the law prohibiting certain unsolicited checks, enacted as </w:t>
      </w:r>
      <w:r w:rsidR="00204B7E">
        <w:t>P.L.2015, c.120 (C.2A:65D-6 et seq.).</w:t>
      </w:r>
    </w:p>
    <w:p w:rsidR="00B5239B" w:rsidRDefault="00B5239B" w:rsidP="00B5239B">
      <w:pPr>
        <w:widowControl w:val="0"/>
        <w:tabs>
          <w:tab w:val="left" w:pos="-1440"/>
          <w:tab w:val="left" w:pos="-720"/>
          <w:tab w:val="left" w:pos="0"/>
        </w:tabs>
        <w:spacing w:line="285" w:lineRule="auto"/>
      </w:pPr>
      <w:r>
        <w:tab/>
        <w:t xml:space="preserve">Under this law, no person may send an unsolicited check to an individual which, upon being cashed or redeemed, automatically obligates the recipient to pay any fee or enrolls that individual in any club, service, plan, or continuing agreement. A person violating this provision is </w:t>
      </w:r>
      <w:r w:rsidRPr="004C18A9">
        <w:t xml:space="preserve">subject to a civil penalty in an amount not to exceed $500 for </w:t>
      </w:r>
      <w:r>
        <w:t>a</w:t>
      </w:r>
      <w:r w:rsidRPr="004C18A9">
        <w:t xml:space="preserve"> first violation and $1,000 for each subsequent violation</w:t>
      </w:r>
      <w:r>
        <w:t>.</w:t>
      </w:r>
    </w:p>
    <w:p w:rsidR="00B5239B" w:rsidRDefault="00B5239B" w:rsidP="00B5239B">
      <w:r>
        <w:tab/>
        <w:t xml:space="preserve">Under this bill, </w:t>
      </w:r>
      <w:r w:rsidRPr="00C150D6">
        <w:t xml:space="preserve">a first </w:t>
      </w:r>
      <w:r>
        <w:t>violation</w:t>
      </w:r>
      <w:r w:rsidRPr="00C150D6">
        <w:t xml:space="preserve"> is subject to a civil penalty of up to $500, and up to $1,000</w:t>
      </w:r>
      <w:r>
        <w:t xml:space="preserve"> </w:t>
      </w:r>
      <w:r w:rsidRPr="00C150D6">
        <w:t xml:space="preserve">for a second </w:t>
      </w:r>
      <w:r>
        <w:t>violation</w:t>
      </w:r>
      <w:r w:rsidRPr="00C150D6">
        <w:t>.  A third violation is an unlawful practice under the consumer fraud act (CFA)</w:t>
      </w:r>
      <w:r>
        <w:t>,</w:t>
      </w:r>
      <w:r w:rsidRPr="00C150D6">
        <w:t xml:space="preserve"> </w:t>
      </w:r>
      <w:r>
        <w:t xml:space="preserve">P.L.1960, c.39 (C.56:8-1 et seq.), </w:t>
      </w:r>
      <w:r w:rsidRPr="00C150D6">
        <w:t>and would be considere</w:t>
      </w:r>
      <w:r>
        <w:t>d a first offense under the CFA, with a</w:t>
      </w:r>
      <w:r w:rsidRPr="00C150D6">
        <w:t xml:space="preserve"> fourth or </w:t>
      </w:r>
      <w:r>
        <w:t xml:space="preserve">additional violation considered a subsequent offense under the CFA. </w:t>
      </w:r>
    </w:p>
    <w:p w:rsidR="00B5239B" w:rsidRPr="00E7752C" w:rsidRDefault="00B5239B" w:rsidP="00E7752C">
      <w:r>
        <w:tab/>
      </w:r>
      <w:r w:rsidRPr="00477B0B">
        <w:t xml:space="preserve">An unlawful practice under the </w:t>
      </w:r>
      <w:r>
        <w:t>CFA</w:t>
      </w:r>
      <w:r w:rsidRPr="00477B0B">
        <w:t xml:space="preserve"> is punishable by a monetary penalty of not more than $10,000 for a first offense and not more than $20,000 for any subsequent offe</w:t>
      </w:r>
      <w:r>
        <w:t>nse.  Additionally, violations may</w:t>
      </w:r>
      <w:r w:rsidRPr="00477B0B">
        <w:t xml:space="preserve"> result in cease and desist orders issued by the Attorney General, the assessment of punitive damages</w:t>
      </w:r>
      <w:r>
        <w:t>,</w:t>
      </w:r>
      <w:r w:rsidRPr="00477B0B">
        <w:t xml:space="preserve"> and the awarding of treble damages </w:t>
      </w:r>
      <w:r>
        <w:t>and costs to the injured party.</w:t>
      </w:r>
    </w:p>
    <w:sectPr w:rsidR="00B5239B" w:rsidRPr="00E7752C" w:rsidSect="00650C3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70C" w:rsidRDefault="0009670C">
      <w:r>
        <w:separator/>
      </w:r>
    </w:p>
  </w:endnote>
  <w:endnote w:type="continuationSeparator" w:id="0">
    <w:p w:rsidR="0009670C" w:rsidRDefault="00096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C3E" w:rsidRPr="00921C91" w:rsidRDefault="00650C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0C3E" w:rsidRPr="00921C91" w:rsidRDefault="00650C3E">
    <w:pPr>
      <w:pStyle w:val="Footer"/>
      <w:rPr>
        <w:szCs w:val="18"/>
      </w:rPr>
    </w:pPr>
  </w:p>
  <w:p w:rsidR="00650C3E" w:rsidRPr="00921C91" w:rsidRDefault="00650C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0C3E" w:rsidRDefault="00650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70C" w:rsidRDefault="0009670C">
      <w:r>
        <w:separator/>
      </w:r>
    </w:p>
  </w:footnote>
  <w:footnote w:type="continuationSeparator" w:id="0">
    <w:p w:rsidR="0009670C" w:rsidRDefault="00096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0A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0C3E" w:rsidRDefault="00650C3E" w:rsidP="00650C3E">
    <w:pPr>
      <w:pStyle w:val="bpuHeadSpon"/>
    </w:pPr>
    <w:r w:rsidRPr="00650C3E">
      <w:rPr>
        <w:rStyle w:val="bpuHeadSponChar"/>
      </w:rPr>
      <w:t>A1475</w:t>
    </w:r>
    <w:r>
      <w:t xml:space="preserve"> MORIARTY</w:t>
    </w:r>
  </w:p>
  <w:p w:rsidR="00650C3E" w:rsidRDefault="00650C3E" w:rsidP="00650C3E">
    <w:pPr>
      <w:pStyle w:val="bpuHeadSpon"/>
    </w:pPr>
    <w:r>
      <w:fldChar w:fldCharType="begin"/>
    </w:r>
    <w:r>
      <w:instrText xml:space="preserve"> PAGE  \* MERGEFORMAT </w:instrText>
    </w:r>
    <w:r>
      <w:fldChar w:fldCharType="separate"/>
    </w:r>
    <w:r w:rsidR="00330A86">
      <w:rPr>
        <w:noProof/>
      </w:rPr>
      <w:t>3</w:t>
    </w:r>
    <w:r>
      <w:fldChar w:fldCharType="end"/>
    </w:r>
  </w:p>
  <w:p w:rsidR="00650C3E" w:rsidRPr="00AF575C" w:rsidRDefault="00650C3E" w:rsidP="00650C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50C3E" w:rsidRDefault="00650C3E" w:rsidP="00650C3E">
    <w:pPr>
      <w:pStyle w:val="bpuHeadSpon"/>
    </w:pPr>
    <w:r w:rsidRPr="00650C3E">
      <w:rPr>
        <w:rStyle w:val="bpuHeadSponChar"/>
      </w:rPr>
      <w:t>A1475</w:t>
    </w:r>
    <w:r>
      <w:t xml:space="preserve"> MORIARTY</w:t>
    </w:r>
  </w:p>
  <w:p w:rsidR="00650C3E" w:rsidRDefault="00650C3E" w:rsidP="00650C3E">
    <w:pPr>
      <w:pStyle w:val="bpuHeadSpon"/>
    </w:pPr>
    <w:r>
      <w:fldChar w:fldCharType="begin"/>
    </w:r>
    <w:r>
      <w:instrText xml:space="preserve"> PAGE  \* MERGEFORMAT </w:instrText>
    </w:r>
    <w:r>
      <w:fldChar w:fldCharType="separate"/>
    </w:r>
    <w:r w:rsidR="00330A86">
      <w:rPr>
        <w:noProof/>
      </w:rPr>
      <w:t>2</w:t>
    </w:r>
    <w:r>
      <w:fldChar w:fldCharType="end"/>
    </w:r>
  </w:p>
  <w:p w:rsidR="00650C3E" w:rsidRDefault="00650C3E" w:rsidP="00650C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70C"/>
    <w:rsid w:val="00000169"/>
    <w:rsid w:val="00004D4D"/>
    <w:rsid w:val="00007B70"/>
    <w:rsid w:val="00007DDD"/>
    <w:rsid w:val="00010512"/>
    <w:rsid w:val="00011BAB"/>
    <w:rsid w:val="000154F3"/>
    <w:rsid w:val="000203E7"/>
    <w:rsid w:val="00020E5B"/>
    <w:rsid w:val="000219C8"/>
    <w:rsid w:val="00030BB1"/>
    <w:rsid w:val="000336C4"/>
    <w:rsid w:val="00035598"/>
    <w:rsid w:val="00047C6E"/>
    <w:rsid w:val="00050BCA"/>
    <w:rsid w:val="000521CD"/>
    <w:rsid w:val="00057488"/>
    <w:rsid w:val="000654B5"/>
    <w:rsid w:val="0006579B"/>
    <w:rsid w:val="00065BBF"/>
    <w:rsid w:val="000778CE"/>
    <w:rsid w:val="000840B2"/>
    <w:rsid w:val="00095699"/>
    <w:rsid w:val="0009670C"/>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B7E"/>
    <w:rsid w:val="00214614"/>
    <w:rsid w:val="0022067D"/>
    <w:rsid w:val="00231838"/>
    <w:rsid w:val="00232C5B"/>
    <w:rsid w:val="002373F3"/>
    <w:rsid w:val="002463CF"/>
    <w:rsid w:val="0026254F"/>
    <w:rsid w:val="00266FB9"/>
    <w:rsid w:val="00274341"/>
    <w:rsid w:val="0028159B"/>
    <w:rsid w:val="0029084C"/>
    <w:rsid w:val="00296363"/>
    <w:rsid w:val="002A16E7"/>
    <w:rsid w:val="002A71FA"/>
    <w:rsid w:val="002B4DA4"/>
    <w:rsid w:val="002B67F7"/>
    <w:rsid w:val="002C58D4"/>
    <w:rsid w:val="002E1440"/>
    <w:rsid w:val="002E2980"/>
    <w:rsid w:val="00304565"/>
    <w:rsid w:val="00307F11"/>
    <w:rsid w:val="0031075B"/>
    <w:rsid w:val="00317C73"/>
    <w:rsid w:val="003212E6"/>
    <w:rsid w:val="00330A8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D15"/>
    <w:rsid w:val="003D6256"/>
    <w:rsid w:val="003E3338"/>
    <w:rsid w:val="003E7B4E"/>
    <w:rsid w:val="003F145F"/>
    <w:rsid w:val="003F4A22"/>
    <w:rsid w:val="004040F9"/>
    <w:rsid w:val="00406A85"/>
    <w:rsid w:val="0041453D"/>
    <w:rsid w:val="0044404C"/>
    <w:rsid w:val="00470114"/>
    <w:rsid w:val="00470ABF"/>
    <w:rsid w:val="0048038F"/>
    <w:rsid w:val="00484B8A"/>
    <w:rsid w:val="0049657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858"/>
    <w:rsid w:val="006461F6"/>
    <w:rsid w:val="00650C3E"/>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010"/>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710"/>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6EB"/>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3A8F"/>
    <w:rsid w:val="00AC4B4B"/>
    <w:rsid w:val="00AD7C41"/>
    <w:rsid w:val="00AE1E57"/>
    <w:rsid w:val="00AF6ECE"/>
    <w:rsid w:val="00B00B00"/>
    <w:rsid w:val="00B034C1"/>
    <w:rsid w:val="00B0560C"/>
    <w:rsid w:val="00B07DA6"/>
    <w:rsid w:val="00B11520"/>
    <w:rsid w:val="00B14011"/>
    <w:rsid w:val="00B14D35"/>
    <w:rsid w:val="00B211F7"/>
    <w:rsid w:val="00B21C53"/>
    <w:rsid w:val="00B2216A"/>
    <w:rsid w:val="00B23EFE"/>
    <w:rsid w:val="00B24336"/>
    <w:rsid w:val="00B3656D"/>
    <w:rsid w:val="00B5239B"/>
    <w:rsid w:val="00B7201D"/>
    <w:rsid w:val="00B72A47"/>
    <w:rsid w:val="00B809B3"/>
    <w:rsid w:val="00B80AFD"/>
    <w:rsid w:val="00B854DC"/>
    <w:rsid w:val="00B90F81"/>
    <w:rsid w:val="00B91BF9"/>
    <w:rsid w:val="00BB2482"/>
    <w:rsid w:val="00BC4545"/>
    <w:rsid w:val="00BD79EC"/>
    <w:rsid w:val="00BE204A"/>
    <w:rsid w:val="00BE26FC"/>
    <w:rsid w:val="00BE2B22"/>
    <w:rsid w:val="00BF23C7"/>
    <w:rsid w:val="00BF7456"/>
    <w:rsid w:val="00C035F3"/>
    <w:rsid w:val="00C06765"/>
    <w:rsid w:val="00C078A1"/>
    <w:rsid w:val="00C3401C"/>
    <w:rsid w:val="00C473B8"/>
    <w:rsid w:val="00C603F9"/>
    <w:rsid w:val="00C614C5"/>
    <w:rsid w:val="00C83317"/>
    <w:rsid w:val="00C937A1"/>
    <w:rsid w:val="00C93F56"/>
    <w:rsid w:val="00CB344E"/>
    <w:rsid w:val="00CD5CC8"/>
    <w:rsid w:val="00CF2757"/>
    <w:rsid w:val="00CF2761"/>
    <w:rsid w:val="00CF506C"/>
    <w:rsid w:val="00CF7045"/>
    <w:rsid w:val="00D0612B"/>
    <w:rsid w:val="00D06296"/>
    <w:rsid w:val="00D0784A"/>
    <w:rsid w:val="00D1283E"/>
    <w:rsid w:val="00D158BB"/>
    <w:rsid w:val="00D169D8"/>
    <w:rsid w:val="00D209A5"/>
    <w:rsid w:val="00D23780"/>
    <w:rsid w:val="00D31191"/>
    <w:rsid w:val="00D328F9"/>
    <w:rsid w:val="00D33F23"/>
    <w:rsid w:val="00D34C64"/>
    <w:rsid w:val="00D34D11"/>
    <w:rsid w:val="00D41401"/>
    <w:rsid w:val="00D57B94"/>
    <w:rsid w:val="00D6038F"/>
    <w:rsid w:val="00D66913"/>
    <w:rsid w:val="00D708DB"/>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061"/>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8C1"/>
    <w:rsid w:val="00EB0958"/>
    <w:rsid w:val="00EB167F"/>
    <w:rsid w:val="00EB28D8"/>
    <w:rsid w:val="00EB6042"/>
    <w:rsid w:val="00EB71AE"/>
    <w:rsid w:val="00EC050B"/>
    <w:rsid w:val="00ED75AE"/>
    <w:rsid w:val="00EE77BF"/>
    <w:rsid w:val="00EF5225"/>
    <w:rsid w:val="00F0415D"/>
    <w:rsid w:val="00F10841"/>
    <w:rsid w:val="00F14E45"/>
    <w:rsid w:val="00F17CFC"/>
    <w:rsid w:val="00F42480"/>
    <w:rsid w:val="00F544C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37421AF-35EC-46C8-8ADA-945BFC3B9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448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4858"/>
    <w:rPr>
      <w:rFonts w:ascii="Segoe UI" w:hAnsi="Segoe UI" w:cs="Segoe UI"/>
      <w:spacing w:val="4"/>
      <w:sz w:val="18"/>
      <w:szCs w:val="18"/>
    </w:rPr>
  </w:style>
  <w:style w:type="character" w:styleId="LineNumber">
    <w:name w:val="line number"/>
    <w:basedOn w:val="DefaultParagraphFont"/>
    <w:semiHidden/>
    <w:unhideWhenUsed/>
    <w:rsid w:val="00650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744A5-71C4-4162-BF85-3215CF7F4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764</Words>
  <Characters>3893</Characters>
  <Application>Microsoft Office Word</Application>
  <DocSecurity>0</DocSecurity>
  <Lines>108</Lines>
  <Paragraphs>32</Paragraphs>
  <ScaleCrop>false</ScaleCrop>
  <HeadingPairs>
    <vt:vector size="2" baseType="variant">
      <vt:variant>
        <vt:lpstr>Title</vt:lpstr>
      </vt:variant>
      <vt:variant>
        <vt:i4>1</vt:i4>
      </vt:variant>
    </vt:vector>
  </HeadingPairs>
  <TitlesOfParts>
    <vt:vector size="1" baseType="lpstr">
      <vt:lpstr>A1475</vt:lpstr>
    </vt:vector>
  </TitlesOfParts>
  <Manager>R56</Manager>
  <Company>OFFICE of LEGISLATIVE SERVICES</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A1475</dc:title>
  <dc:creator>Assemblyman  MORIARTY</dc:creator>
  <cp:keywords>A1475|3|HS |312|0|0|!|0|</cp:keywords>
  <dc:description>PREFILED 2020</dc:description>
  <cp:lastModifiedBy>Todaro, Vivian</cp:lastModifiedBy>
  <cp:revision>2</cp:revision>
  <cp:lastPrinted>2020-01-09T16:19:00Z</cp:lastPrinted>
  <dcterms:created xsi:type="dcterms:W3CDTF">2020-01-09T19:13:00Z</dcterms:created>
  <dcterms:modified xsi:type="dcterms:W3CDTF">2020-01-09T19:13:00Z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