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7EC" w:rsidRDefault="002817EC" w:rsidP="002817E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1500 </w:t>
      </w:r>
    </w:p>
    <w:p w:rsidR="002817EC" w:rsidRPr="002817EC" w:rsidRDefault="002817EC" w:rsidP="002817E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0089410" r:id="rId8"/>
        </w:object>
      </w:r>
    </w:p>
    <w:p w:rsidR="002817EC" w:rsidRDefault="002817EC" w:rsidP="002817EC">
      <w:pPr>
        <w:pStyle w:val="bpuState"/>
      </w:pPr>
      <w:r>
        <w:t>STATE OF NEW JERSEY</w:t>
      </w:r>
    </w:p>
    <w:p w:rsidR="002817EC" w:rsidRDefault="002817EC" w:rsidP="002817EC">
      <w:pPr>
        <w:pStyle w:val="bpuLegislature"/>
      </w:pPr>
      <w:r>
        <w:t>219th LEGISLATURE</w:t>
      </w:r>
    </w:p>
    <w:p w:rsidR="002817EC" w:rsidRDefault="002817EC" w:rsidP="002817EC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0089411" r:id="rId9"/>
        </w:object>
      </w:r>
      <w:r>
        <w:t xml:space="preserve">  </w:t>
      </w:r>
    </w:p>
    <w:p w:rsidR="002817EC" w:rsidRDefault="002817EC" w:rsidP="002817EC">
      <w:pPr>
        <w:pStyle w:val="bpuIntro"/>
      </w:pPr>
      <w:r>
        <w:t>PRE-FILED FOR INTRODUCTION IN THE 2020 SESSION</w:t>
      </w:r>
    </w:p>
    <w:p w:rsidR="002817EC" w:rsidRDefault="002817EC" w:rsidP="002817EC">
      <w:pPr>
        <w:pStyle w:val="bpuIntro"/>
      </w:pPr>
    </w:p>
    <w:p w:rsidR="002817EC" w:rsidRDefault="002817EC" w:rsidP="002817EC">
      <w:pPr>
        <w:pStyle w:val="bpuIntro"/>
        <w:sectPr w:rsidR="002817EC" w:rsidSect="002817EC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2817EC" w:rsidRDefault="002817EC" w:rsidP="002817EC">
      <w:pPr>
        <w:pStyle w:val="bpuIntro"/>
      </w:pPr>
    </w:p>
    <w:p w:rsidR="002817EC" w:rsidRDefault="002817EC" w:rsidP="002817EC">
      <w:pPr>
        <w:pStyle w:val="bpuSponsor"/>
      </w:pPr>
      <w:r>
        <w:t>Sponsored by:</w:t>
      </w:r>
    </w:p>
    <w:p w:rsidR="002817EC" w:rsidRDefault="002817EC" w:rsidP="002817EC">
      <w:pPr>
        <w:pStyle w:val="bpuSponsor"/>
      </w:pPr>
      <w:r>
        <w:t>Assemblyman  KEVIN J. ROONEY</w:t>
      </w:r>
    </w:p>
    <w:p w:rsidR="002817EC" w:rsidRDefault="002817EC" w:rsidP="002817EC">
      <w:pPr>
        <w:pStyle w:val="bpuSponsor"/>
      </w:pPr>
      <w:r>
        <w:t>District 40 (Bergen, Essex, Morris and Passaic)</w:t>
      </w:r>
    </w:p>
    <w:p w:rsidR="002817EC" w:rsidRDefault="002817EC" w:rsidP="002817EC">
      <w:pPr>
        <w:pStyle w:val="bpuSponsor"/>
      </w:pPr>
    </w:p>
    <w:p w:rsidR="002817EC" w:rsidRDefault="002817EC" w:rsidP="002817EC">
      <w:pPr>
        <w:pStyle w:val="bpuSponsor"/>
      </w:pPr>
    </w:p>
    <w:p w:rsidR="002817EC" w:rsidRDefault="002817EC" w:rsidP="002817EC">
      <w:pPr>
        <w:pStyle w:val="bpuSponsor"/>
      </w:pPr>
    </w:p>
    <w:p w:rsidR="002817EC" w:rsidRDefault="002817EC" w:rsidP="002817EC">
      <w:pPr>
        <w:pStyle w:val="bpuSponsor"/>
      </w:pPr>
    </w:p>
    <w:p w:rsidR="002817EC" w:rsidRDefault="002817EC" w:rsidP="002817EC">
      <w:pPr>
        <w:pStyle w:val="bpuSponsor"/>
      </w:pPr>
      <w:r>
        <w:t>SYNOPSIS</w:t>
      </w:r>
    </w:p>
    <w:p w:rsidR="002817EC" w:rsidRDefault="002817EC" w:rsidP="002817EC">
      <w:pPr>
        <w:pStyle w:val="bpuNormText"/>
      </w:pPr>
      <w:r>
        <w:tab/>
        <w:t xml:space="preserve">Amends definition of “harassment, intimidation, or bullying” in “Anti-Bullying Bill of Rights Act.” </w:t>
      </w:r>
    </w:p>
    <w:p w:rsidR="002817EC" w:rsidRDefault="002817EC" w:rsidP="002817EC">
      <w:pPr>
        <w:pStyle w:val="bpuNormText"/>
      </w:pPr>
    </w:p>
    <w:p w:rsidR="002817EC" w:rsidRDefault="002817EC" w:rsidP="002817EC">
      <w:pPr>
        <w:pStyle w:val="bpuSponsor"/>
      </w:pPr>
      <w:r>
        <w:t xml:space="preserve">CURRENT VERSION OF TEXT </w:t>
      </w:r>
    </w:p>
    <w:p w:rsidR="002817EC" w:rsidRDefault="002817EC" w:rsidP="002817EC">
      <w:pPr>
        <w:pStyle w:val="bpuNormText"/>
      </w:pPr>
      <w:r>
        <w:tab/>
        <w:t>Introduced Pending Technical Review by Legislative Counsel.</w:t>
      </w:r>
    </w:p>
    <w:p w:rsidR="002817EC" w:rsidRDefault="002817EC" w:rsidP="002817E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2817EC" w:rsidRDefault="002817EC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2817EC" w:rsidSect="002817EC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8E70F1" w:rsidRPr="00677316" w:rsidRDefault="008E70F1" w:rsidP="008E70F1">
      <w:pPr>
        <w:pStyle w:val="HangingAnAct"/>
        <w:rPr>
          <w:rStyle w:val="HangingAnActChar"/>
        </w:rPr>
      </w:pPr>
      <w:r w:rsidRPr="008E70F1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0768AD">
        <w:rPr>
          <w:rStyle w:val="HangingAnActChar"/>
        </w:rPr>
        <w:t>concerning harassment, intimidation, and bullying in</w:t>
      </w:r>
      <w:r>
        <w:rPr>
          <w:rStyle w:val="HangingAnActChar"/>
        </w:rPr>
        <w:t xml:space="preserve"> public </w:t>
      </w:r>
      <w:r w:rsidRPr="000768AD">
        <w:rPr>
          <w:rStyle w:val="HangingAnActChar"/>
        </w:rPr>
        <w:t>school</w:t>
      </w:r>
      <w:r>
        <w:rPr>
          <w:rStyle w:val="HangingAnActChar"/>
        </w:rPr>
        <w:t>s</w:t>
      </w:r>
      <w:r w:rsidRPr="000768AD">
        <w:rPr>
          <w:rStyle w:val="HangingAnActChar"/>
        </w:rPr>
        <w:t xml:space="preserve"> </w:t>
      </w:r>
      <w:r>
        <w:rPr>
          <w:rStyle w:val="HangingAnActChar"/>
        </w:rPr>
        <w:t>and amending P.L.2002, c.83.</w:t>
      </w:r>
    </w:p>
    <w:p w:rsidR="008E70F1" w:rsidRPr="00D71D68" w:rsidRDefault="008E70F1" w:rsidP="008E70F1"/>
    <w:p w:rsidR="008E70F1" w:rsidRPr="00AA7880" w:rsidRDefault="008E70F1" w:rsidP="008E70F1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8E70F1" w:rsidRDefault="008E70F1" w:rsidP="008E70F1"/>
    <w:p w:rsidR="008E70F1" w:rsidRDefault="008E70F1" w:rsidP="008E70F1">
      <w:r>
        <w:tab/>
        <w:t>1.</w:t>
      </w:r>
      <w:r>
        <w:tab/>
        <w:t>Section 2 of P.L.2002, c.83 (C.18A:37-14) is amended to read as follows:</w:t>
      </w:r>
    </w:p>
    <w:p w:rsidR="008E70F1" w:rsidRDefault="008E70F1" w:rsidP="008E70F1">
      <w:r>
        <w:tab/>
        <w:t>2.</w:t>
      </w:r>
      <w:r>
        <w:tab/>
        <w:t>As used in this act:</w:t>
      </w:r>
    </w:p>
    <w:p w:rsidR="008E70F1" w:rsidRDefault="008E70F1" w:rsidP="008E70F1">
      <w:r>
        <w:tab/>
        <w:t>"Electronic communication" means a communication transmitted by means of an electronic device, including, but not limited to, a telephone, cellular phone, computer, or pager;</w:t>
      </w:r>
    </w:p>
    <w:p w:rsidR="008E70F1" w:rsidRDefault="008E70F1" w:rsidP="008E70F1">
      <w:r>
        <w:tab/>
        <w:t xml:space="preserve">"Harassment, intimidation or bullying" means any gesture, any written, verbal or physical act, or any electronic communication, whether it be a single incident or a series of incidents, that is reasonably perceived as being motivated either by any actual or perceived characteristic, </w:t>
      </w:r>
      <w:r w:rsidRPr="00251E2F">
        <w:rPr>
          <w:rFonts w:ascii="Albertus Extra Bold" w:hAnsi="Albertus Extra Bold"/>
          <w:b/>
        </w:rPr>
        <w:t>[</w:t>
      </w:r>
      <w:r>
        <w:t>such as</w:t>
      </w:r>
      <w:r w:rsidRPr="00251E2F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including, but not limited to,</w:t>
      </w:r>
      <w:r>
        <w:t xml:space="preserve"> race, color, religion, ancestry, national origin, gender, sexual orientation, gender identity and expression, or a mental, physical or sensory disability, or by any other distinguishing characteristic, that takes place on school property, at any school-sponsored function, on a school bus, or off school grounds as provided for in section 16 of P.L.2010, c.122 (C.18A:37-15.3), that substantially disrupts or interferes with the orderly operation of the school or the rights of other students and that:</w:t>
      </w:r>
    </w:p>
    <w:p w:rsidR="008E70F1" w:rsidRDefault="008E70F1" w:rsidP="008E70F1">
      <w:r>
        <w:tab/>
        <w:t>a.</w:t>
      </w:r>
      <w:r>
        <w:tab/>
        <w:t>a reasonable person should know, under the circumstances, will have the effect of physically or emotionally harming a student or damaging the student's property, or placing a student in reasonable fear of physical or emotional harm to his person or damage to his property;</w:t>
      </w:r>
    </w:p>
    <w:p w:rsidR="008E70F1" w:rsidRDefault="008E70F1" w:rsidP="008E70F1">
      <w:r>
        <w:tab/>
        <w:t>b.</w:t>
      </w:r>
      <w:r>
        <w:tab/>
        <w:t>has the effect of insulting or demeaning any student or group of students; or</w:t>
      </w:r>
    </w:p>
    <w:p w:rsidR="008E70F1" w:rsidRDefault="008E70F1" w:rsidP="008E70F1">
      <w:r>
        <w:tab/>
        <w:t>c.</w:t>
      </w:r>
      <w:r>
        <w:tab/>
        <w:t>creates a hostile educational environment for the student by interfering with a student's education or by severely or pervasively causing physical or emotional harm to the student.</w:t>
      </w:r>
    </w:p>
    <w:p w:rsidR="008E70F1" w:rsidRDefault="008E70F1" w:rsidP="008E70F1">
      <w:r>
        <w:t>(</w:t>
      </w:r>
      <w:proofErr w:type="spellStart"/>
      <w:r>
        <w:t>cf</w:t>
      </w:r>
      <w:proofErr w:type="spellEnd"/>
      <w:r>
        <w:t>: P.L.2010, c.122, s.11)</w:t>
      </w:r>
    </w:p>
    <w:p w:rsidR="008E70F1" w:rsidRPr="00D71D68" w:rsidRDefault="008E70F1" w:rsidP="008E70F1"/>
    <w:p w:rsidR="008E70F1" w:rsidRPr="00AA7880" w:rsidRDefault="008E70F1" w:rsidP="008E70F1">
      <w:r>
        <w:tab/>
        <w:t>2.</w:t>
      </w:r>
      <w:r>
        <w:tab/>
        <w:t>This act shall take effect immediately.</w:t>
      </w:r>
    </w:p>
    <w:p w:rsidR="008E70F1" w:rsidRDefault="008E70F1" w:rsidP="008E70F1"/>
    <w:p w:rsidR="008E70F1" w:rsidRPr="00CE7BD8" w:rsidRDefault="008E70F1" w:rsidP="008E70F1"/>
    <w:p w:rsidR="008E70F1" w:rsidRPr="00AA7880" w:rsidRDefault="008E70F1" w:rsidP="008E70F1">
      <w:pPr>
        <w:jc w:val="center"/>
      </w:pPr>
      <w:r w:rsidRPr="00D71D68">
        <w:t>STATEMENT</w:t>
      </w:r>
    </w:p>
    <w:p w:rsidR="008E70F1" w:rsidRDefault="008E70F1" w:rsidP="008E70F1"/>
    <w:p w:rsidR="008E70F1" w:rsidRDefault="008E70F1" w:rsidP="008E70F1">
      <w:r>
        <w:tab/>
        <w:t xml:space="preserve">This bill amends the definition of “harassment, intimidation, or bullying” in the “Anti-Bullying Bill of Rights Act,” P.L.2002, c.83 (C.18A:37-13 et seq.).  The current definition provides in part that </w:t>
      </w:r>
      <w:r>
        <w:lastRenderedPageBreak/>
        <w:t>“harassment, intimidation, or bullying” must be reasonably perceived as being motivated by an actual or perceived characteristic and the definition sets forth examples of such characteristics - race, color, religion, ancestry, national origin, gender, sexual orientation, gender identity and expression, or a mental, physical or sensory disability.  This bill helps to clarify that a motivating characteristic under the “Anti-Bullying Bill of Rights Act,” is not limited to only those characteristics specifically listed in the definition.</w:t>
      </w:r>
    </w:p>
    <w:sectPr w:rsidR="008E70F1" w:rsidSect="00EB6B43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18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CFC" w:rsidRDefault="00F84CFC">
      <w:r>
        <w:separator/>
      </w:r>
    </w:p>
  </w:endnote>
  <w:endnote w:type="continuationSeparator" w:id="0">
    <w:p w:rsidR="00F84CFC" w:rsidRDefault="00F84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B43" w:rsidRPr="00921C91" w:rsidRDefault="00EB6B4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EB6B43" w:rsidRPr="00921C91" w:rsidRDefault="00EB6B43">
    <w:pPr>
      <w:pStyle w:val="Footer"/>
      <w:rPr>
        <w:szCs w:val="18"/>
      </w:rPr>
    </w:pPr>
  </w:p>
  <w:p w:rsidR="00EB6B43" w:rsidRPr="00921C91" w:rsidRDefault="00EB6B4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EB6B43" w:rsidRDefault="00EB6B43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CFC" w:rsidRDefault="00F84CFC">
      <w:r>
        <w:separator/>
      </w:r>
    </w:p>
  </w:footnote>
  <w:footnote w:type="continuationSeparator" w:id="0">
    <w:p w:rsidR="00F84CFC" w:rsidRDefault="00F84C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DA79E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2817EC" w:rsidRDefault="002817EC" w:rsidP="002817EC">
    <w:pPr>
      <w:pStyle w:val="bpuHeadSpon"/>
    </w:pPr>
    <w:r w:rsidRPr="002817EC">
      <w:rPr>
        <w:rStyle w:val="bpuHeadSponChar"/>
      </w:rPr>
      <w:t>A1500</w:t>
    </w:r>
    <w:r>
      <w:t xml:space="preserve"> ROONEY</w:t>
    </w:r>
  </w:p>
  <w:p w:rsidR="002817EC" w:rsidRDefault="002817EC" w:rsidP="002817E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A79E0">
      <w:rPr>
        <w:noProof/>
      </w:rPr>
      <w:t>3</w:t>
    </w:r>
    <w:r>
      <w:fldChar w:fldCharType="end"/>
    </w:r>
  </w:p>
  <w:p w:rsidR="002817EC" w:rsidRPr="00AF575C" w:rsidRDefault="002817EC" w:rsidP="002817E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2817EC" w:rsidRDefault="002817EC" w:rsidP="002817EC">
    <w:pPr>
      <w:pStyle w:val="bpuHeadSpon"/>
    </w:pPr>
    <w:r w:rsidRPr="002817EC">
      <w:rPr>
        <w:rStyle w:val="bpuHeadSponChar"/>
      </w:rPr>
      <w:t>A1500</w:t>
    </w:r>
    <w:r>
      <w:t xml:space="preserve"> ROONEY</w:t>
    </w:r>
  </w:p>
  <w:p w:rsidR="002817EC" w:rsidRDefault="002817EC" w:rsidP="002817E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A79E0">
      <w:rPr>
        <w:noProof/>
      </w:rPr>
      <w:t>2</w:t>
    </w:r>
    <w:r>
      <w:fldChar w:fldCharType="end"/>
    </w:r>
  </w:p>
  <w:p w:rsidR="002817EC" w:rsidRDefault="002817EC" w:rsidP="002817E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CFC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41A1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5C4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2AE"/>
    <w:rsid w:val="0026254F"/>
    <w:rsid w:val="00266FB9"/>
    <w:rsid w:val="00274341"/>
    <w:rsid w:val="0028159B"/>
    <w:rsid w:val="002817EC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E341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E70F1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2748E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A79E0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1002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6B43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4CFC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061E2A25-39D9-4ACD-97DD-C82A81DCA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817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E2C45E-2AC5-4BC5-9953-27476C78E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453</Words>
  <Characters>2580</Characters>
  <Application>Microsoft Office Word</Application>
  <DocSecurity>0</DocSecurity>
  <Lines>78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A1500</vt:lpstr>
    </vt:vector>
  </TitlesOfParts>
  <Manager>R225</Manager>
  <Company>OFFICE of LEGISLATIVE SERVICES</Company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A1500</dc:title>
  <dc:creator>Assemblyman  ROONEY</dc:creator>
  <cp:keywords>A1500|3|JU |284|0|0|!|0|</cp:keywords>
  <dc:description>PREFILED 2020</dc:description>
  <cp:lastModifiedBy>Siracusa, Nicole</cp:lastModifiedBy>
  <cp:revision>2</cp:revision>
  <cp:lastPrinted>2005-07-29T18:13:00Z</cp:lastPrinted>
  <dcterms:created xsi:type="dcterms:W3CDTF">2020-01-09T20:35:00Z</dcterms:created>
  <dcterms:modified xsi:type="dcterms:W3CDTF">2020-01-09T20:35:00Z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