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CC0" w:rsidRDefault="00EE6CC0" w:rsidP="00EE6CC0">
      <w:pPr>
        <w:pStyle w:val="bpuBill"/>
      </w:pPr>
      <w:bookmarkStart w:id="0" w:name="bpuFrontPg"/>
      <w:bookmarkStart w:id="1" w:name="_GoBack"/>
      <w:bookmarkEnd w:id="0"/>
      <w:bookmarkEnd w:id="1"/>
      <w:r>
        <w:t xml:space="preserve">ASSEMBLY, No. 1534 </w:t>
      </w:r>
    </w:p>
    <w:p w:rsidR="00EE6CC0" w:rsidRPr="00EE6CC0" w:rsidRDefault="00EE6CC0" w:rsidP="00EE6C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540522" r:id="rId8"/>
        </w:object>
      </w:r>
    </w:p>
    <w:p w:rsidR="00EE6CC0" w:rsidRDefault="00EE6CC0" w:rsidP="00EE6CC0">
      <w:pPr>
        <w:pStyle w:val="bpuState"/>
      </w:pPr>
      <w:r>
        <w:t>STATE OF NEW JERSEY</w:t>
      </w:r>
    </w:p>
    <w:p w:rsidR="00EE6CC0" w:rsidRDefault="00EE6CC0" w:rsidP="00EE6CC0">
      <w:pPr>
        <w:pStyle w:val="bpuLegislature"/>
      </w:pPr>
      <w:r>
        <w:t>219th LEGISLATURE</w:t>
      </w:r>
    </w:p>
    <w:p w:rsidR="00EE6CC0" w:rsidRDefault="00EE6CC0" w:rsidP="00EE6CC0">
      <w:pPr>
        <w:pStyle w:val="bpuWpGraphic"/>
      </w:pPr>
      <w:r>
        <w:object w:dxaOrig="8985" w:dyaOrig="255">
          <v:shape id="_x0000_i1026" type="#_x0000_t75" style="width:6in;height:12pt" o:ole="">
            <v:imagedata r:id="rId7" o:title=""/>
          </v:shape>
          <o:OLEObject Type="Embed" ProgID="WPWin6.1" ShapeID="_x0000_i1026" DrawAspect="Content" ObjectID="_1655540523" r:id="rId9"/>
        </w:object>
      </w:r>
      <w:r>
        <w:t xml:space="preserve">  </w:t>
      </w:r>
    </w:p>
    <w:p w:rsidR="00EE6CC0" w:rsidRDefault="00EE6CC0" w:rsidP="00EE6CC0">
      <w:pPr>
        <w:pStyle w:val="bpuIntro"/>
      </w:pPr>
      <w:r>
        <w:t>PRE-FILED FOR INTRODUCTION IN THE 2020 SESSION</w:t>
      </w:r>
    </w:p>
    <w:p w:rsidR="00EE6CC0" w:rsidRDefault="00EE6CC0" w:rsidP="00EE6CC0">
      <w:pPr>
        <w:pStyle w:val="bpuIntro"/>
      </w:pPr>
    </w:p>
    <w:p w:rsidR="00EE6CC0" w:rsidRDefault="00EE6CC0" w:rsidP="00EE6CC0">
      <w:pPr>
        <w:pStyle w:val="bpuIntro"/>
        <w:sectPr w:rsidR="00EE6CC0" w:rsidSect="00B0698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E6CC0" w:rsidRDefault="00EE6CC0" w:rsidP="00EE6CC0">
      <w:pPr>
        <w:pStyle w:val="bpuIntro"/>
      </w:pPr>
    </w:p>
    <w:p w:rsidR="00EE6CC0" w:rsidRDefault="00EE6CC0" w:rsidP="00EE6CC0">
      <w:pPr>
        <w:pStyle w:val="bpuSponsor"/>
      </w:pPr>
      <w:r>
        <w:t>Sponsored by:</w:t>
      </w:r>
    </w:p>
    <w:p w:rsidR="00EE6CC0" w:rsidRDefault="00EE6CC0" w:rsidP="00EE6CC0">
      <w:pPr>
        <w:pStyle w:val="bpuSponsor"/>
      </w:pPr>
      <w:r>
        <w:t>Assemblyman  WILLIAM W. SPEARMAN</w:t>
      </w:r>
    </w:p>
    <w:p w:rsidR="00EE6CC0" w:rsidRDefault="00EE6CC0" w:rsidP="00EE6CC0">
      <w:pPr>
        <w:pStyle w:val="bpuSponsor"/>
      </w:pPr>
      <w:r>
        <w:t>District 5 (Camden and Gloucester)</w:t>
      </w:r>
    </w:p>
    <w:p w:rsidR="00EE6CC0" w:rsidRDefault="00EE6CC0" w:rsidP="00EE6CC0">
      <w:pPr>
        <w:pStyle w:val="bpuSponsor"/>
      </w:pPr>
      <w:r>
        <w:t>Assemblyman  NICHOLAS CHIARAVALLOTI</w:t>
      </w:r>
    </w:p>
    <w:p w:rsidR="00EE6CC0" w:rsidRDefault="00EE6CC0" w:rsidP="00EE6CC0">
      <w:pPr>
        <w:pStyle w:val="bpuSponsor"/>
      </w:pPr>
      <w:r>
        <w:t>District 31 (Hudson)</w:t>
      </w:r>
    </w:p>
    <w:p w:rsidR="00EE6CC0" w:rsidRDefault="00EE6CC0" w:rsidP="00EE6CC0">
      <w:pPr>
        <w:pStyle w:val="bpuSponsor"/>
      </w:pPr>
      <w:r>
        <w:t>Assemblywoman  ANNETTE QUIJANO</w:t>
      </w:r>
    </w:p>
    <w:p w:rsidR="00EE6CC0" w:rsidRDefault="00EE6CC0" w:rsidP="00EE6CC0">
      <w:pPr>
        <w:pStyle w:val="bpuSponsor"/>
      </w:pPr>
      <w:r>
        <w:t>District 20 (Union)</w:t>
      </w:r>
    </w:p>
    <w:p w:rsidR="00EE6CC0" w:rsidRDefault="00EE6CC0" w:rsidP="00EE6CC0">
      <w:pPr>
        <w:pStyle w:val="bpuSponsor"/>
      </w:pPr>
    </w:p>
    <w:p w:rsidR="00EE6CC0" w:rsidRDefault="00B06986" w:rsidP="00B06986">
      <w:pPr>
        <w:pStyle w:val="bpuSponsor"/>
      </w:pPr>
      <w:r>
        <w:t>Co-Sponsored by:</w:t>
      </w:r>
    </w:p>
    <w:p w:rsidR="00B06986" w:rsidRPr="00B06986" w:rsidRDefault="00B06986" w:rsidP="00B06986">
      <w:pPr>
        <w:pStyle w:val="bpuSponsor"/>
      </w:pPr>
      <w:r w:rsidRPr="00B06986">
        <w:t xml:space="preserve">Assemblyman Calabrese and Assemblywoman </w:t>
      </w:r>
      <w:proofErr w:type="spellStart"/>
      <w:r w:rsidRPr="00B06986">
        <w:t>B.DeCroce</w:t>
      </w:r>
      <w:proofErr w:type="spellEnd"/>
    </w:p>
    <w:p w:rsidR="00EE6CC0" w:rsidRPr="00EE6CC0" w:rsidRDefault="00EE6CC0" w:rsidP="00EE6CC0"/>
    <w:p w:rsidR="00EE6CC0" w:rsidRDefault="00EE6CC0" w:rsidP="00EE6CC0">
      <w:pPr>
        <w:pStyle w:val="bpuSponsor"/>
      </w:pPr>
    </w:p>
    <w:p w:rsidR="00B06986" w:rsidRPr="00B06986" w:rsidRDefault="00B06986" w:rsidP="00B06986"/>
    <w:p w:rsidR="00EE6CC0" w:rsidRDefault="00EE6CC0" w:rsidP="00EE6CC0">
      <w:pPr>
        <w:pStyle w:val="bpuSponsor"/>
      </w:pPr>
    </w:p>
    <w:p w:rsidR="00EE6CC0" w:rsidRDefault="00EE6CC0" w:rsidP="00EE6CC0">
      <w:pPr>
        <w:pStyle w:val="bpuSponsor"/>
      </w:pPr>
      <w:r>
        <w:t>SYNOPSIS</w:t>
      </w:r>
    </w:p>
    <w:p w:rsidR="00EE6CC0" w:rsidRDefault="00EE6CC0" w:rsidP="00EE6CC0">
      <w:pPr>
        <w:pStyle w:val="bpuNormText"/>
      </w:pPr>
      <w:r>
        <w:tab/>
        <w:t xml:space="preserve">“New Jersey Works Act”; Permits businesses to create pre-employment training programs in partnership with nonprofit organizations or educational institutions; provides tax credit to businesses that provide financial assistance to pre-employment training programs. </w:t>
      </w:r>
    </w:p>
    <w:p w:rsidR="00EE6CC0" w:rsidRDefault="00EE6CC0" w:rsidP="00EE6CC0">
      <w:pPr>
        <w:pStyle w:val="bpuNormText"/>
      </w:pPr>
    </w:p>
    <w:p w:rsidR="00EE6CC0" w:rsidRDefault="00EE6CC0" w:rsidP="00EE6CC0">
      <w:pPr>
        <w:pStyle w:val="bpuSponsor"/>
      </w:pPr>
      <w:r>
        <w:t xml:space="preserve">CURRENT VERSION OF TEXT </w:t>
      </w:r>
    </w:p>
    <w:p w:rsidR="00EE6CC0" w:rsidRDefault="00EE6CC0" w:rsidP="00EE6CC0">
      <w:pPr>
        <w:pStyle w:val="bpuNormText"/>
      </w:pPr>
      <w:r>
        <w:tab/>
        <w:t>Introduced Pending Technical Review by Legislative Counsel.</w:t>
      </w:r>
    </w:p>
    <w:p w:rsidR="00EE6CC0" w:rsidRDefault="00EE6CC0" w:rsidP="00EE6C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6CC0" w:rsidRDefault="00EE6C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6CC0" w:rsidSect="00EE6CC0">
          <w:type w:val="continuous"/>
          <w:pgSz w:w="12240" w:h="20160" w:code="5"/>
          <w:pgMar w:top="2160" w:right="2275" w:bottom="1440" w:left="2275" w:header="72" w:footer="720" w:gutter="0"/>
          <w:pgNumType w:start="1"/>
          <w:cols w:space="720"/>
          <w:docGrid w:linePitch="360"/>
        </w:sectPr>
      </w:pPr>
    </w:p>
    <w:p w:rsidR="00DA2ABC" w:rsidRPr="00677316" w:rsidRDefault="00DA2ABC" w:rsidP="00DA2ABC">
      <w:pPr>
        <w:pStyle w:val="HangingAnAct"/>
        <w:rPr>
          <w:rStyle w:val="HangingAnActChar"/>
        </w:rPr>
      </w:pPr>
      <w:r w:rsidRPr="00DA2ABC">
        <w:rPr>
          <w:rStyle w:val="BillHead"/>
        </w:rPr>
        <w:lastRenderedPageBreak/>
        <w:t>An Act</w:t>
      </w:r>
      <w:r w:rsidRPr="006B7FA7">
        <w:rPr>
          <w:rStyle w:val="HangingAnActChar"/>
        </w:rPr>
        <w:t xml:space="preserve"> </w:t>
      </w:r>
      <w:r>
        <w:rPr>
          <w:rStyle w:val="HangingAnActChar"/>
        </w:rPr>
        <w:t xml:space="preserve">concerning pre-employment training programs, and supplementing P.L.1992, c.43 (C.34:15D-1 et seq.), P.L.1945, c.162 (C.54:10A-1 et seq.), and Title 54A of the New Jersey Statutes. </w:t>
      </w:r>
    </w:p>
    <w:p w:rsidR="00DA2ABC" w:rsidRPr="00D71D68" w:rsidRDefault="00DA2ABC" w:rsidP="00DA2ABC"/>
    <w:p w:rsidR="00DA2ABC" w:rsidRPr="00AA7880" w:rsidRDefault="00DA2ABC" w:rsidP="00DA2ABC">
      <w:r>
        <w:tab/>
      </w:r>
      <w:r>
        <w:rPr>
          <w:rStyle w:val="BillHeading2"/>
        </w:rPr>
        <w:t xml:space="preserve">Be It Enacted </w:t>
      </w:r>
      <w:r>
        <w:rPr>
          <w:rStyle w:val="BillLanguage"/>
        </w:rPr>
        <w:t>by the Senate and General Assembly of the State of New Jersey:</w:t>
      </w:r>
    </w:p>
    <w:p w:rsidR="00DA2ABC" w:rsidRDefault="00DA2ABC" w:rsidP="00DA2ABC"/>
    <w:p w:rsidR="00DA2ABC" w:rsidRDefault="00DA2ABC" w:rsidP="00DA2ABC">
      <w:r>
        <w:tab/>
        <w:t>1.</w:t>
      </w:r>
      <w:r>
        <w:tab/>
        <w:t>This act shall be known and may be cited as the “New Jersey Works Act.”</w:t>
      </w:r>
    </w:p>
    <w:p w:rsidR="00DA2ABC" w:rsidRDefault="00DA2ABC" w:rsidP="00DA2ABC"/>
    <w:p w:rsidR="00DA2ABC" w:rsidRDefault="00DA2ABC" w:rsidP="00DA2ABC">
      <w:r>
        <w:tab/>
        <w:t>2.</w:t>
      </w:r>
      <w:r>
        <w:tab/>
        <w:t>As used in P.L.    , c.   (C.       ) (pending before the Legislature as this bill):</w:t>
      </w:r>
    </w:p>
    <w:p w:rsidR="00DA2ABC" w:rsidRDefault="00DA2ABC" w:rsidP="00DA2ABC">
      <w:r>
        <w:tab/>
        <w:t>“Assistance” means the contribution of moneys to aid in the provision of a pre-employment and work readiness training program established by a business entity in partnership with an institution of higher education or a comprehensive high school or county vocational school  or nonprofit organization.</w:t>
      </w:r>
    </w:p>
    <w:p w:rsidR="00DA2ABC" w:rsidRDefault="00DA2ABC" w:rsidP="00DA2ABC">
      <w:r>
        <w:tab/>
        <w:t>“Business entity” means any corporation, company, association, society, firm, partnership, joint stock company, sole proprietorship, limited liability entity or individual which is authorized to conduct or operate a trade or business in the State.</w:t>
      </w:r>
    </w:p>
    <w:p w:rsidR="00DA2ABC" w:rsidRDefault="00DA2ABC" w:rsidP="00DA2ABC">
      <w:r>
        <w:tab/>
        <w:t>“Commission” means the State Employment and Training Commission established pursuant to section 5 of P.L.1989, c.293 (C.34:15C-2).</w:t>
      </w:r>
    </w:p>
    <w:p w:rsidR="00DA2ABC" w:rsidRDefault="00DA2ABC" w:rsidP="00DA2ABC">
      <w:r>
        <w:tab/>
        <w:t>“Comprehensive high school” means a public or non-public high school located in the State that may grant a State-endorsed diploma to students and offers vocational education.</w:t>
      </w:r>
    </w:p>
    <w:p w:rsidR="00DA2ABC" w:rsidRDefault="00DA2ABC" w:rsidP="00DA2ABC">
      <w:r>
        <w:tab/>
        <w:t>“Department” means the Department of Labor and Workforce Development.</w:t>
      </w:r>
    </w:p>
    <w:p w:rsidR="00DA2ABC" w:rsidRDefault="00DA2ABC" w:rsidP="00DA2ABC">
      <w:r>
        <w:tab/>
        <w:t>“Director” means the Director of the Division of Taxation in the Department of the Treasury.</w:t>
      </w:r>
    </w:p>
    <w:p w:rsidR="00DA2ABC" w:rsidRDefault="00DA2ABC" w:rsidP="00DA2ABC">
      <w:r>
        <w:tab/>
        <w:t>“Institution of higher education” means any public or  independent four-year institution of higher education or a county college</w:t>
      </w:r>
    </w:p>
    <w:p w:rsidR="00DA2ABC" w:rsidRDefault="00DA2ABC" w:rsidP="00DA2ABC">
      <w:r>
        <w:tab/>
        <w:t>“Low income household” means a household whose gross household income is less than 50 percent of the median gross household income for the region in which the business entity is located for households of similar size as determined by the department.</w:t>
      </w:r>
    </w:p>
    <w:p w:rsidR="00DA2ABC" w:rsidRDefault="00DA2ABC" w:rsidP="00DA2ABC">
      <w:r>
        <w:tab/>
        <w:t>“Moderate income household” means a household whose gross household income is greater than or equal to 50 percent but less than 80 percent of the median gross household income of the region in which the business entity is located for households of similar size as determined by the department.</w:t>
      </w:r>
    </w:p>
    <w:p w:rsidR="00DA2ABC" w:rsidRDefault="00DA2ABC" w:rsidP="00DA2ABC">
      <w:r>
        <w:tab/>
        <w:t xml:space="preserve">“Nonprofit organization” means a private nonprofit corporation that has been determined by the Internal Revenue Service of the United States Department of the Treasury to be exempt from </w:t>
      </w:r>
      <w:r>
        <w:lastRenderedPageBreak/>
        <w:t>income taxation pursuant to section 501(c)(3) of the federal Internal Revenue Code, 26 U.S.C. s.501(c)(3).</w:t>
      </w:r>
    </w:p>
    <w:p w:rsidR="00DA2ABC" w:rsidRDefault="00DA2ABC" w:rsidP="00DA2ABC">
      <w:r>
        <w:tab/>
        <w:t>“Partnership” means an agreement between one or more business entities and one or more institutions of higher education, comprehensive high schools, county vocational schools, or nonprofit organizations to establish a pre-employment and work readiness training program.</w:t>
      </w:r>
    </w:p>
    <w:p w:rsidR="00DA2ABC" w:rsidRDefault="00DA2ABC" w:rsidP="00DA2ABC"/>
    <w:p w:rsidR="00DA2ABC" w:rsidRDefault="00EE6CC0" w:rsidP="00DA2ABC">
      <w:r>
        <w:tab/>
        <w:t>3.</w:t>
      </w:r>
      <w:r>
        <w:tab/>
        <w:t xml:space="preserve">a. </w:t>
      </w:r>
      <w:r w:rsidR="00DA2ABC">
        <w:t>One or more institutions of higher education, comprehensive high schools, county vocational schools, or nonprofit organizations may enter into a partnership with a business entity to establish a pre-employment and work readiness training program.  The purpose of the program shall be to recruit, prepare, and educate individuals for entry-level jobs with long-term career potential through paid training programs.  The program shall target for recruitment low- and moderate-income households and current workers in need of skills development.  A business entity that enters into a partnership may provide assistance for a pre-employment and work readiness training program that has been approved by the commission pursuant to section 3 of P.L.    , c.    (C.       ) (pending before the Legislature as this bill) and may receive a credit for such assistance pursuant to sections 4 and 5 of P.L.    , c.   (C.       ) (pending before the Legislature as this bill).</w:t>
      </w:r>
    </w:p>
    <w:p w:rsidR="00DA2ABC" w:rsidRDefault="00DA2ABC" w:rsidP="00DA2ABC">
      <w:r>
        <w:tab/>
        <w:t>b.</w:t>
      </w:r>
      <w:r>
        <w:tab/>
        <w:t>Each pre-employment and work readiness training program shall offer  no less than 12 weeks of paid training for each participant, and include, but not be limited to training and instruction in the following areas:  basic math and English literacy, communication skills, critical thinking, leadership, life skills and job readiness skills training such as conflict management, finance concepts, resume preparation, problem solving, self-awareness and management, and any other requirement deemed necessary by the commission.  Each pre-employment and work readiness training program participant shall be paid the minimum wage pursuant to section 5 of P.L.1966, c.113 (C.34:11-56a4) or any order issued by the Commissioner of Labor and Workforce Development pursuant to that act.</w:t>
      </w:r>
    </w:p>
    <w:p w:rsidR="00DA2ABC" w:rsidRDefault="00DA2ABC" w:rsidP="00DA2ABC">
      <w:r>
        <w:tab/>
        <w:t>c.</w:t>
      </w:r>
      <w:r>
        <w:tab/>
        <w:t>Each trainee shall be a minimum of 16 years old, and no institution of higher education or nonprofit organization shall determine a trainee’s eligibility for participation in a training program based on the trainee’s possession of a high school diploma or any high school equivalency.  Following the successful completion of a pre-employment and work readiness training program, each program shall offer trainees: (1) college credits for all applicable course work of the program provided through an institution of higher education, comprehensive high school, or county vocational school; or (2) employment provided through a business entity which has provided funding for a qualified pre-employment and work readiness training program, or both.</w:t>
      </w:r>
    </w:p>
    <w:p w:rsidR="00DA2ABC" w:rsidRDefault="00DA2ABC" w:rsidP="00DA2ABC">
      <w:r>
        <w:lastRenderedPageBreak/>
        <w:tab/>
        <w:t>d.</w:t>
      </w:r>
      <w:r>
        <w:tab/>
        <w:t>Each institution of higher education or nonprofit organization shall submit to the commission the following information three months, six months, and nine months following the close of the training program:  the number of participants who successfully completed the training program and the number of participants currently employed by a business entity, including each participant’s job title and salary.</w:t>
      </w:r>
    </w:p>
    <w:p w:rsidR="00DA2ABC" w:rsidRDefault="00DA2ABC" w:rsidP="00DA2ABC"/>
    <w:p w:rsidR="00DA2ABC" w:rsidRDefault="00DA2ABC" w:rsidP="00DA2ABC">
      <w:r>
        <w:tab/>
        <w:t>4.</w:t>
      </w:r>
      <w:r>
        <w:tab/>
        <w:t>a.  An institution of higher education, comprehensive high school, county vocational school, or nonprofit organization which is the recipient of funding provided by the business entity shall submit a pre-employment training plan to the commission for approval.  Two or more institutions of higher education, comprehensive high schools, county vocational schools, or nonprofit organizations may submit a plan to the commission jointly.  Any plan submitted by two or more institutions of higher education, comprehensive high schools, vocational schools, or nonprofit organizations shall designate one institution of higher education, comprehensive high school, vocational school, or nonprofit organization as the lead organization with responsibility for the plan.  An institution of higher education, comprehensive high school, or vocational school, or a nonprofit organization that has submitted a pre-employment training plan to the commission may seek to amend it at any time.  The commission shall approve the amendments so long as the pre-employment and work readiness training program complies with the minimum requirements set forth in subsection b. of section 2 of P.L.    , c.    (C.       ) (pending before the Legislature as this bill).</w:t>
      </w:r>
    </w:p>
    <w:p w:rsidR="00DA2ABC" w:rsidRDefault="00DA2ABC" w:rsidP="00DA2ABC">
      <w:r>
        <w:tab/>
        <w:t>b.  The commission shall review a pre-employment training plan to determine whether a proposed pre-employment and work readiness training program qualifies for assistance for which a tax credit may be granted pursuant to sections 4 and 5 of P.L.    , c.    (C.       ) (pending before the Legislature as this bill).</w:t>
      </w:r>
    </w:p>
    <w:p w:rsidR="00DA2ABC" w:rsidRDefault="00DA2ABC" w:rsidP="00DA2ABC">
      <w:r>
        <w:tab/>
        <w:t>c.  The commission shall determine that a pre-employment and work readiness training program qualifies for assistance if it meets all of the following standards:</w:t>
      </w:r>
    </w:p>
    <w:p w:rsidR="00DA2ABC" w:rsidRDefault="00DA2ABC" w:rsidP="00DA2ABC">
      <w:r>
        <w:tab/>
        <w:t>(1)</w:t>
      </w:r>
      <w:r>
        <w:tab/>
        <w:t>The program consists of pre-employment and work readiness training activities that will benefit low- and moderate-income households and persons in need of early and mid-career skills training or vocational retraining.</w:t>
      </w:r>
    </w:p>
    <w:p w:rsidR="00DA2ABC" w:rsidRDefault="00DA2ABC" w:rsidP="00DA2ABC">
      <w:r>
        <w:tab/>
        <w:t>(2)</w:t>
      </w:r>
      <w:r>
        <w:tab/>
        <w:t>The program is reasonably designed to accomplish its intended purpose and it would further the purposes of the pre-employment training plan.</w:t>
      </w:r>
    </w:p>
    <w:p w:rsidR="00DA2ABC" w:rsidRDefault="00DA2ABC" w:rsidP="00DA2ABC">
      <w:r>
        <w:tab/>
        <w:t>(3)</w:t>
      </w:r>
      <w:r>
        <w:tab/>
        <w:t>The institution of higher education or nonprofit organization demonstrates that it has the capacity to implement the pre-employment training plan.</w:t>
      </w:r>
    </w:p>
    <w:p w:rsidR="00230C36" w:rsidRDefault="00DA2ABC" w:rsidP="00DA2ABC">
      <w:r>
        <w:tab/>
        <w:t>(4)</w:t>
      </w:r>
      <w:r>
        <w:tab/>
        <w:t>The institution of higher education or nonprofit organization provides adequate assurances that the assistance will be expended exclusively to implement the pre-employment training plan.</w:t>
      </w:r>
    </w:p>
    <w:p w:rsidR="00DA2ABC" w:rsidRDefault="00DA2ABC" w:rsidP="00DA2ABC">
      <w:r>
        <w:lastRenderedPageBreak/>
        <w:tab/>
        <w:t>5.</w:t>
      </w:r>
      <w:r>
        <w:tab/>
        <w:t>a.  A taxpayer, upon approval of an application to the director, shall be allowed a credit against the tax imposed pursuant to section 5 of P.L.1945, c.162 (C.54:10A-5) in an amount equal to 100 percent of the amount of assistance provided by the taxpayer to an institution of higher education, comprehensive high school, county vocational school, or nonprofit organization during a privilege period commencing on or after January 1 next following the enactment of P.L.    , c.   (C.       ) (pending before the Legislature as this bill) for an approved pre-employment and work readiness training program established in partnership with an institution of higher education, comprehensive high school, county vocational school, or nonprofit organization pursuant to section 2 of P.L.    , c.   (C.       ) (pending before the Legislature as this bill).</w:t>
      </w:r>
    </w:p>
    <w:p w:rsidR="00DA2ABC" w:rsidRDefault="00DA2ABC" w:rsidP="00DA2ABC">
      <w:r>
        <w:tab/>
        <w:t>b.  No tax credit shall be awarded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  The order of priority of application of the tax credit allowed pursuant to this section, and any other credits allowed against the tax imposed pursuant to section 5 of P.L.1945, c.162 (C.54:10A-5) for a privilege period, shall be as prescribed by the director.  The amount of the credit applied against the tax imposed pursuant to section 5 of P.L.1945, c.162 (C.54:10A-5) shall not reduce a taxpayer’s tax liability to an amount less than the statutory minimum provided in subsection (e) of section 5 of P.L.1945, c.162 (C.54:10A-5).</w:t>
      </w:r>
    </w:p>
    <w:p w:rsidR="00DA2ABC" w:rsidRDefault="00DA2ABC" w:rsidP="00DA2ABC">
      <w:r>
        <w:tab/>
        <w:t xml:space="preserve">c.  The value of tax credits approved by the director pursuant to subsection a. of this section and pursuant to subsection a. of section 5 of P.L.    , c.    (C.       ) (pending before the Legislature as this bill) shall not exceed a cumulative total of $12,000,000 in State fiscal year 2020, and in each State fiscal year thereafter, to apply against the tax imposed pursuant to section 5 of P.L.1945, c.162 (C.54:10A-5) and the tax imposed pursuant to the “New Jersey Gross Income Tax Act,”  N.J.S.54A:1-1 et seq.  If the cumulative total amount of tax credits allowed to taxpayers pursuant for privilege periods or taxable years commencing during a single fiscal year under subsection a. of this section and subsection a. of section 5 of P.L.    , 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the tax credit on the first day of the next succeeding fiscal year in which tax credits under subsection a. of this section and subsection a. of section 5 of P.L.    , c.    (C.       ) (pending </w:t>
      </w:r>
      <w:r>
        <w:lastRenderedPageBreak/>
        <w:t>before the Legislature as this bill) are not in excess of the amount of credits available.</w:t>
      </w:r>
    </w:p>
    <w:p w:rsidR="00DA2ABC" w:rsidRDefault="00DA2ABC" w:rsidP="00DA2ABC">
      <w:r>
        <w:tab/>
        <w:t xml:space="preserve">d.  A taxpayer shall submit to the director a report to verify the taxpayer’s tax credit claim.  The report shall include a certification from an institution of higher education, a comprehensive high school, a county vocational school, or a nonprofit organization that the assistance is to be used for an approved pre-employment and work readiness training program and such other information as shall be determined by the director.  The certification shall be provided to the taxpayer and a copy of the certification shall be included in the filing of a return that includes a claim for a tax credit allowed pursuant to this section.  </w:t>
      </w:r>
    </w:p>
    <w:p w:rsidR="00DA2ABC" w:rsidRDefault="00DA2ABC" w:rsidP="00DA2ABC"/>
    <w:p w:rsidR="00DA2ABC" w:rsidRDefault="00DA2ABC" w:rsidP="00DA2ABC">
      <w:r>
        <w:tab/>
        <w:t>6.</w:t>
      </w:r>
      <w:r>
        <w:tab/>
        <w:t>a.  A taxpayer, upon approval of an application to the director, shall be allowed a credit against the tax otherwise due for the taxable year under the “New Jersey Gross Income Tax Act,” N.J.S.54A:1-1 et seq., in an amount equal to 100 percent of the amount of assistance provided by the taxpayer to an institution of higher education, comprehensive high school, county vocational school, or nonprofit organization during a taxable year commencing on or after January 1 next following the enactment of P.L.    , c.   (C.       ) (pending before the Legislature as this bill) for an approved pre-employment and work readiness training program established in partnership with an institution of higher education or a nonprofit organization pursuant to section 2 of P.L.    , c.   (C.       ) (pending before the Legislature as this bill).</w:t>
      </w:r>
    </w:p>
    <w:p w:rsidR="00DA2ABC" w:rsidRDefault="00DA2ABC" w:rsidP="00DA2ABC">
      <w:r>
        <w:tab/>
        <w:t>b.  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the time that coincides with the taxable year, for which a tax credit authorized pursuant to this section is allowed.  The order of priority of the application of the credit allowed pursuant to this section, and any other credits allowed against the tax imposed pursuant to N.J.S.54A:1-1 et seq. for a taxable year, shall be as prescribed by the director.  The amount of the credit applied against the New Jersey gross income tax imposed pursuant to N.J.S.54A:1-1 shall not reduce a taxpayer’s tax liability to an amount less than zero.</w:t>
      </w:r>
    </w:p>
    <w:p w:rsidR="00DA2ABC" w:rsidRDefault="00DA2ABC" w:rsidP="00DA2ABC">
      <w:r>
        <w:tab/>
        <w:t>c.  (1) A business entity that is classified as a partnership for federal income tax purposes shall not be allowed a tax credit pursuant to this section directly, but the amount of tax credit of a taxpayer in respect to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DA2ABC" w:rsidRDefault="00DA2ABC" w:rsidP="00DA2ABC">
      <w:r>
        <w:lastRenderedPageBreak/>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DA2ABC" w:rsidRDefault="00DA2ABC" w:rsidP="00DA2ABC">
      <w:r>
        <w:tab/>
        <w:t>d.  The value of tax credits approved by the director pursuant to subsection a. of this section and pursuant to subsection a. of section 4 of P.L.    , c.   (C.       ) (pending before the Legislature as this bill) shall not exceed a cumulative total of $12,000,000 in State fiscal year 2020 and in State each fiscal year thereafter to apply against the tax imposed pursuant to section 5 of P.L.1945, c.162 (C.54:10A-5) and the tax imposed pursuant to the “New Jersey Gross Income Tax Act,” N.J.S.54A:1-1 et seq.  If the cumulative total amount of tax credits allowed to taxpayers for taxable years or privilege period commencing during a single fiscal year under subsection a. of this section and subsection a of section 4 of P.L.    , 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tax credit on the first day of the next succeeding fiscal year in which tax credits under subsection a. of this section and subsection a of section 4 of P.L.    , c.    (C.       ) (pending before the Legislature as this bill) are not in excess of the amount of credits available.</w:t>
      </w:r>
    </w:p>
    <w:p w:rsidR="00DA2ABC" w:rsidRDefault="00DA2ABC" w:rsidP="00DA2ABC">
      <w:r>
        <w:tab/>
        <w:t xml:space="preserve">e.  A taxpayer shall submit to the director a report to verify the taxpayer’s tax credit claim.  The report shall include a certification from an institution of higher education, comprehensive high school, county vocational school, or nonprofit organization that the assistance is to be used for an approved pre-employment and work readiness training program and such other information as shall be determined by the director.  The certification shall be provided to the taxpayer and a copy of the certification shall be included in the filing of a return that includes a claim for a tax credit allowed pursuant to this section.  </w:t>
      </w:r>
    </w:p>
    <w:p w:rsidR="00DA2ABC" w:rsidRDefault="00DA2ABC" w:rsidP="00DA2ABC"/>
    <w:p w:rsidR="00DA2ABC" w:rsidRDefault="00DA2ABC" w:rsidP="00DA2ABC">
      <w:r>
        <w:tab/>
        <w:t>7.</w:t>
      </w:r>
      <w:r>
        <w:tab/>
        <w:t>The Commissioner of Labor and Workforce Development shall adopt rules and regulations pursuant to the “Administrative Procedure Act,” P.L.1968, c.410 (C.52:14B-1 et seq.), to effectuate sections 2 and 3 of this act.</w:t>
      </w:r>
    </w:p>
    <w:p w:rsidR="00DA2ABC" w:rsidRDefault="00DA2ABC" w:rsidP="00DA2ABC"/>
    <w:p w:rsidR="00DA2ABC" w:rsidRDefault="00DA2ABC" w:rsidP="00DA2ABC">
      <w:r>
        <w:tab/>
        <w:t>8.</w:t>
      </w:r>
      <w:r>
        <w:tab/>
        <w:t xml:space="preserve">The Director of the Division of Taxation in the Department of the Treasury shall adopt rules and regulations pursuant to the </w:t>
      </w:r>
      <w:r>
        <w:lastRenderedPageBreak/>
        <w:t>“Administrative Procedure Act,” P.L.1968, c.410 (C.52:14B-1 et seq.), to effectuate sections 4 and 5 of this act.</w:t>
      </w:r>
    </w:p>
    <w:p w:rsidR="00DA2ABC" w:rsidRPr="00D71D68" w:rsidRDefault="00DA2ABC" w:rsidP="00DA2ABC"/>
    <w:p w:rsidR="00DA2ABC" w:rsidRPr="00AA7880" w:rsidRDefault="00DA2ABC" w:rsidP="00DA2ABC">
      <w:r>
        <w:tab/>
        <w:t>9.</w:t>
      </w:r>
      <w:r>
        <w:tab/>
        <w:t>This act shall take effect immediately and sections 4 and 5 shall apply to privilege periods and taxable years beginning on or after the January 1 next following the date of enactment.</w:t>
      </w:r>
    </w:p>
    <w:p w:rsidR="00DA2ABC" w:rsidRPr="00CE7BD8" w:rsidRDefault="00DA2ABC" w:rsidP="00DA2ABC"/>
    <w:p w:rsidR="00DA2ABC" w:rsidRDefault="00DA2ABC" w:rsidP="00DA2ABC">
      <w:pPr>
        <w:jc w:val="center"/>
      </w:pPr>
    </w:p>
    <w:p w:rsidR="00DA2ABC" w:rsidRPr="00AA7880" w:rsidRDefault="00DA2ABC" w:rsidP="00DA2ABC">
      <w:pPr>
        <w:jc w:val="center"/>
      </w:pPr>
      <w:r w:rsidRPr="00D71D68">
        <w:t>STATEMENT</w:t>
      </w:r>
    </w:p>
    <w:p w:rsidR="00DA2ABC" w:rsidRDefault="00DA2ABC" w:rsidP="00DA2ABC"/>
    <w:p w:rsidR="00DA2ABC" w:rsidRDefault="00DA2ABC" w:rsidP="00DA2ABC">
      <w:r>
        <w:tab/>
        <w:t xml:space="preserve">This bill, titled the “New Jersey Works Act,” provides a financial incentive for businesses to establish pre-employment and work readiness training programs in partnership with institutions of higher education, comprehensive high schools, county vocational schools, and nonprofit organizations.  Under the bill, a business entity may receive a credit against the corporation business tax (CBT) or gross income tax (GIT) for 100 percent of any financial assistance provided to support a qualified pre-employment and work readiness training program approved by the State Employment and Training Commission (“commission”).  A maximum of $12 million in tax credits per State fiscal year are allowed to be granted to taxpayers for assistance provided to an institution of higher education, a secondary comprehensive school, a vocational school, or a nonprofit organization for an approved pre-employment and work readiness training program.  </w:t>
      </w:r>
    </w:p>
    <w:p w:rsidR="00DA2ABC" w:rsidRDefault="00DA2ABC" w:rsidP="00DA2ABC">
      <w:r>
        <w:tab/>
        <w:t>The bill requires an institution of higher education, comprehensive high school, county vocational school, or nonprofit organization that has entered into a partnership with a business entity to submit a pre-employment training plan for approval by the commission.  At a minimum, each pre-employment and work readiness training program shall offer  12 weeks of paid training, at  the minimum wage for each  participant, and include, but not be limited to instruction and training in the following areas: basic math and English literacy, communication skills, critical thinking, leaderships, life skills and job readiness skills training, such as conflict management, finance concepts, resume preparation, problem solving, self-awareness and management, and any other training deemed necessary by the commission.  A single pre-employment training plan may be submitted by multiple institutions of higher education, comprehensive high school, county vocational schools or nonprofit organizations, but the plan must designate one entity as the lead organization with responsibility for the plan.</w:t>
      </w:r>
    </w:p>
    <w:p w:rsidR="00DA2ABC" w:rsidRDefault="00DA2ABC" w:rsidP="00DA2ABC">
      <w:r>
        <w:tab/>
        <w:t xml:space="preserve"> Program participants must be a minimum of  16 years old.  An institution of higher education or nonprofit organization may not determine a trainee’s eligibility for participation in the training program on the trainee’s possession of either a high school diploma or any high school equivalency diploma.  Each program shall offer trainees (1) college credits for all applicable course work of the </w:t>
      </w:r>
      <w:r>
        <w:lastRenderedPageBreak/>
        <w:t>program provided through a county college; or (2) employment with a business entity which has provided funding for a qualified pre-employment and work readiness training program or both.</w:t>
      </w:r>
    </w:p>
    <w:p w:rsidR="00DA2ABC" w:rsidRDefault="00DA2ABC" w:rsidP="00DA2ABC">
      <w:r>
        <w:tab/>
        <w:t>The bill requires the commission to review each pre-employment training plan to determine whether a proposed pre-employment and work readiness training program qualifies for financial assistance for which a tax credit may be granted.  Each program must consist of pre-employment and work readiness training activities that will benefit low- and moderate-income trainees and persons in need of mid-career skills training or vocational retraining and be reasonably designed to accomplish its intended purpose and further the purposes of the pre-employment training plan.  The institution of higher education, comprehensive high school, county vocational school, or nonprofit organization must demonstrate that it has the capacity to implement the pre-employment training plan and provide adequate assurances that the assistance provided by a business entity will be expended exclusively to implement the pre-employment training plan.</w:t>
      </w:r>
    </w:p>
    <w:sectPr w:rsidR="00DA2ABC" w:rsidSect="00EE6CC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686" w:rsidRDefault="00403686">
      <w:r>
        <w:separator/>
      </w:r>
    </w:p>
  </w:endnote>
  <w:endnote w:type="continuationSeparator" w:id="0">
    <w:p w:rsidR="00403686" w:rsidRDefault="00403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986" w:rsidRDefault="00B06986" w:rsidP="00B06986">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686" w:rsidRDefault="00403686">
      <w:r>
        <w:separator/>
      </w:r>
    </w:p>
  </w:footnote>
  <w:footnote w:type="continuationSeparator" w:id="0">
    <w:p w:rsidR="00403686" w:rsidRDefault="00403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64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6CC0" w:rsidRDefault="00EE6CC0" w:rsidP="00EE6CC0">
    <w:pPr>
      <w:pStyle w:val="bpuHeadSpon"/>
    </w:pPr>
    <w:r w:rsidRPr="00EE6CC0">
      <w:rPr>
        <w:rStyle w:val="bpuHeadSponChar"/>
      </w:rPr>
      <w:t>A1534</w:t>
    </w:r>
    <w:r>
      <w:t xml:space="preserve"> SPEARMAN, CHIARAVALLOTI</w:t>
    </w:r>
  </w:p>
  <w:p w:rsidR="00EE6CC0" w:rsidRDefault="00EE6CC0" w:rsidP="00EE6CC0">
    <w:pPr>
      <w:pStyle w:val="bpuHeadSpon"/>
    </w:pPr>
    <w:r>
      <w:fldChar w:fldCharType="begin"/>
    </w:r>
    <w:r>
      <w:instrText xml:space="preserve"> PAGE  \* MERGEFORMAT </w:instrText>
    </w:r>
    <w:r>
      <w:fldChar w:fldCharType="separate"/>
    </w:r>
    <w:r w:rsidR="009364E7">
      <w:rPr>
        <w:noProof/>
      </w:rPr>
      <w:t>9</w:t>
    </w:r>
    <w:r>
      <w:fldChar w:fldCharType="end"/>
    </w:r>
  </w:p>
  <w:p w:rsidR="00EE6CC0" w:rsidRPr="00AF575C" w:rsidRDefault="00EE6CC0" w:rsidP="00EE6C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6CC0" w:rsidRDefault="00EE6CC0" w:rsidP="00EE6CC0">
    <w:pPr>
      <w:pStyle w:val="bpuHeadSpon"/>
    </w:pPr>
    <w:r w:rsidRPr="00EE6CC0">
      <w:rPr>
        <w:rStyle w:val="bpuHeadSponChar"/>
      </w:rPr>
      <w:t>A1534</w:t>
    </w:r>
    <w:r>
      <w:t xml:space="preserve"> SPEARMAN, CHIARAVALLOTI</w:t>
    </w:r>
  </w:p>
  <w:p w:rsidR="00EE6CC0" w:rsidRDefault="00EE6CC0" w:rsidP="00EE6CC0">
    <w:pPr>
      <w:pStyle w:val="bpuHeadSpon"/>
    </w:pPr>
    <w:r>
      <w:fldChar w:fldCharType="begin"/>
    </w:r>
    <w:r>
      <w:instrText xml:space="preserve"> PAGE  \* MERGEFORMAT </w:instrText>
    </w:r>
    <w:r>
      <w:fldChar w:fldCharType="separate"/>
    </w:r>
    <w:r w:rsidR="009364E7">
      <w:rPr>
        <w:noProof/>
      </w:rPr>
      <w:t>2</w:t>
    </w:r>
    <w:r>
      <w:fldChar w:fldCharType="end"/>
    </w:r>
  </w:p>
  <w:p w:rsidR="00EE6CC0" w:rsidRDefault="00EE6CC0" w:rsidP="00EE6C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686"/>
    <w:rsid w:val="00000169"/>
    <w:rsid w:val="00002CC9"/>
    <w:rsid w:val="000044FA"/>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C36"/>
    <w:rsid w:val="00231838"/>
    <w:rsid w:val="00232C5B"/>
    <w:rsid w:val="002373F3"/>
    <w:rsid w:val="002463CF"/>
    <w:rsid w:val="0026254F"/>
    <w:rsid w:val="00266FB9"/>
    <w:rsid w:val="00274341"/>
    <w:rsid w:val="0028159B"/>
    <w:rsid w:val="00296363"/>
    <w:rsid w:val="002A16E7"/>
    <w:rsid w:val="002A71FA"/>
    <w:rsid w:val="002A7C46"/>
    <w:rsid w:val="002B31D9"/>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27A"/>
    <w:rsid w:val="003B7F50"/>
    <w:rsid w:val="003C32D1"/>
    <w:rsid w:val="003C6FBF"/>
    <w:rsid w:val="003D2B0D"/>
    <w:rsid w:val="003D6256"/>
    <w:rsid w:val="003E3338"/>
    <w:rsid w:val="003E6429"/>
    <w:rsid w:val="003E7B4E"/>
    <w:rsid w:val="003F145F"/>
    <w:rsid w:val="003F4A22"/>
    <w:rsid w:val="00403686"/>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6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4E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986"/>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ABC"/>
    <w:rsid w:val="00DA6AA9"/>
    <w:rsid w:val="00DB5B8E"/>
    <w:rsid w:val="00DC19C7"/>
    <w:rsid w:val="00DC283E"/>
    <w:rsid w:val="00DC75BA"/>
    <w:rsid w:val="00DD1E46"/>
    <w:rsid w:val="00DF4E47"/>
    <w:rsid w:val="00E0012A"/>
    <w:rsid w:val="00E025E4"/>
    <w:rsid w:val="00E03582"/>
    <w:rsid w:val="00E05DFC"/>
    <w:rsid w:val="00E2552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CC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7BA34D"/>
  <w15:docId w15:val="{F8CB6A68-789F-4044-91FD-FBB2DD27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6CC0"/>
  </w:style>
  <w:style w:type="paragraph" w:styleId="BalloonText">
    <w:name w:val="Balloon Text"/>
    <w:basedOn w:val="Normal"/>
    <w:link w:val="BalloonTextChar"/>
    <w:semiHidden/>
    <w:unhideWhenUsed/>
    <w:rsid w:val="005B46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6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7C434-5FF6-456C-95C8-7B7735C2B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3334</Words>
  <Characters>17966</Characters>
  <Application>Microsoft Office Word</Application>
  <DocSecurity>0</DocSecurity>
  <Lines>385</Lines>
  <Paragraphs>61</Paragraphs>
  <ScaleCrop>false</ScaleCrop>
  <HeadingPairs>
    <vt:vector size="2" baseType="variant">
      <vt:variant>
        <vt:lpstr>Title</vt:lpstr>
      </vt:variant>
      <vt:variant>
        <vt:i4>1</vt:i4>
      </vt:variant>
    </vt:vector>
  </HeadingPairs>
  <TitlesOfParts>
    <vt:vector size="1" baseType="lpstr">
      <vt:lpstr>spearman/5421_I1</vt:lpstr>
    </vt:vector>
  </TitlesOfParts>
  <Manager>R229</Manager>
  <Company>OFFICE of LEGISLATIVE SERVICES</Company>
  <LinksUpToDate>false</LinksUpToDate>
  <CharactersWithSpaces>21522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A1534</dc:title>
  <dc:creator>Assemblyman  SPEARMAN, Assemblyman  CHIARAVALLOTI</dc:creator>
  <cp:keywords>A1534|9|AU |220|0|0|!|0|</cp:keywords>
  <dc:description>PREFILED 2020</dc:description>
  <cp:lastModifiedBy>Todaro, Vivian</cp:lastModifiedBy>
  <cp:revision>2</cp:revision>
  <cp:lastPrinted>2020-07-06T15:35:00Z</cp:lastPrinted>
  <dcterms:created xsi:type="dcterms:W3CDTF">2020-07-06T15:35:00Z</dcterms:created>
  <dcterms:modified xsi:type="dcterms:W3CDTF">2020-07-06T15:35:00Z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