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A9B" w:rsidRDefault="00974A9B" w:rsidP="00974A9B">
      <w:pPr>
        <w:pStyle w:val="bpuBill"/>
      </w:pPr>
      <w:bookmarkStart w:id="0" w:name="bpuFrontPg"/>
      <w:bookmarkStart w:id="1" w:name="_GoBack"/>
      <w:bookmarkEnd w:id="0"/>
      <w:bookmarkEnd w:id="1"/>
      <w:r>
        <w:t xml:space="preserve">ASSEMBLY, No. 1536 </w:t>
      </w:r>
    </w:p>
    <w:p w:rsidR="00974A9B" w:rsidRPr="00974A9B" w:rsidRDefault="00974A9B" w:rsidP="00974A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8270" r:id="rId8"/>
        </w:object>
      </w:r>
    </w:p>
    <w:p w:rsidR="00974A9B" w:rsidRDefault="00974A9B" w:rsidP="00974A9B">
      <w:pPr>
        <w:pStyle w:val="bpuState"/>
      </w:pPr>
      <w:r>
        <w:t>STATE OF NEW JERSEY</w:t>
      </w:r>
    </w:p>
    <w:p w:rsidR="00974A9B" w:rsidRDefault="00974A9B" w:rsidP="00974A9B">
      <w:pPr>
        <w:pStyle w:val="bpuLegislature"/>
      </w:pPr>
      <w:r>
        <w:t>219th LEGISLATURE</w:t>
      </w:r>
    </w:p>
    <w:p w:rsidR="00974A9B" w:rsidRDefault="00974A9B" w:rsidP="00974A9B">
      <w:pPr>
        <w:pStyle w:val="bpuWpGraphic"/>
      </w:pPr>
      <w:r>
        <w:object w:dxaOrig="8985" w:dyaOrig="255">
          <v:shape id="_x0000_i1026" type="#_x0000_t75" style="width:6in;height:12pt" o:ole="">
            <v:imagedata r:id="rId7" o:title=""/>
          </v:shape>
          <o:OLEObject Type="Embed" ProgID="WPWin6.1" ShapeID="_x0000_i1026" DrawAspect="Content" ObjectID="_1685268271" r:id="rId9"/>
        </w:object>
      </w:r>
      <w:r>
        <w:t xml:space="preserve">  </w:t>
      </w:r>
    </w:p>
    <w:p w:rsidR="00974A9B" w:rsidRDefault="00974A9B" w:rsidP="00974A9B">
      <w:pPr>
        <w:pStyle w:val="bpuIntro"/>
      </w:pPr>
      <w:r>
        <w:t>PRE-FILED FOR INTRODUCTION IN THE 2020 SESSION</w:t>
      </w:r>
    </w:p>
    <w:p w:rsidR="00974A9B" w:rsidRDefault="00974A9B" w:rsidP="00974A9B">
      <w:pPr>
        <w:pStyle w:val="bpuIntro"/>
      </w:pPr>
    </w:p>
    <w:p w:rsidR="00974A9B" w:rsidRDefault="00974A9B" w:rsidP="00974A9B">
      <w:pPr>
        <w:pStyle w:val="bpuIntro"/>
        <w:sectPr w:rsidR="00974A9B" w:rsidSect="00894D2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74A9B" w:rsidRDefault="00974A9B" w:rsidP="00974A9B">
      <w:pPr>
        <w:pStyle w:val="bpuIntro"/>
      </w:pPr>
    </w:p>
    <w:p w:rsidR="00974A9B" w:rsidRDefault="00974A9B" w:rsidP="00974A9B">
      <w:pPr>
        <w:pStyle w:val="bpuSponsor"/>
      </w:pPr>
      <w:r>
        <w:t>Sponsored by:</w:t>
      </w:r>
    </w:p>
    <w:p w:rsidR="00974A9B" w:rsidRDefault="00974A9B" w:rsidP="00974A9B">
      <w:pPr>
        <w:pStyle w:val="bpuSponsor"/>
      </w:pPr>
      <w:r>
        <w:t>Assemblyman  WILLIAM W. SPEARMAN</w:t>
      </w:r>
    </w:p>
    <w:p w:rsidR="00974A9B" w:rsidRDefault="00974A9B" w:rsidP="00974A9B">
      <w:pPr>
        <w:pStyle w:val="bpuSponsor"/>
      </w:pPr>
      <w:r>
        <w:t>District 5 (Camden and Gloucester)</w:t>
      </w:r>
    </w:p>
    <w:p w:rsidR="00974A9B" w:rsidRDefault="00974A9B" w:rsidP="00974A9B">
      <w:pPr>
        <w:pStyle w:val="bpuSponsor"/>
      </w:pPr>
      <w:r>
        <w:t>Assemblyman  RAJ MUKHERJI</w:t>
      </w:r>
    </w:p>
    <w:p w:rsidR="00974A9B" w:rsidRDefault="00974A9B" w:rsidP="00974A9B">
      <w:pPr>
        <w:pStyle w:val="bpuSponsor"/>
      </w:pPr>
      <w:r>
        <w:t>District 33 (Hudson)</w:t>
      </w:r>
    </w:p>
    <w:p w:rsidR="00974A9B" w:rsidRDefault="00C97503" w:rsidP="00C97503">
      <w:pPr>
        <w:pStyle w:val="bpuSponsor"/>
      </w:pPr>
      <w:r>
        <w:t>Assemblyman  LOUIS D. GREENWALD</w:t>
      </w:r>
    </w:p>
    <w:p w:rsidR="00C97503" w:rsidRDefault="00C97503" w:rsidP="00C97503">
      <w:pPr>
        <w:pStyle w:val="bpuSponsor"/>
      </w:pPr>
      <w:r>
        <w:t>District 6 (Burlington and Camden)</w:t>
      </w:r>
    </w:p>
    <w:p w:rsidR="00C97503" w:rsidRPr="00C97503" w:rsidRDefault="00C97503" w:rsidP="00C97503">
      <w:pPr>
        <w:pStyle w:val="bpuSponsor"/>
      </w:pPr>
    </w:p>
    <w:p w:rsidR="00974A9B" w:rsidRDefault="00894D2E" w:rsidP="00894D2E">
      <w:pPr>
        <w:pStyle w:val="bpuSponsor"/>
      </w:pPr>
      <w:r>
        <w:t>Co-Sponsored by:</w:t>
      </w:r>
    </w:p>
    <w:p w:rsidR="00894D2E" w:rsidRPr="00894D2E" w:rsidRDefault="00894D2E" w:rsidP="00894D2E">
      <w:pPr>
        <w:pStyle w:val="bpuSponsor"/>
      </w:pPr>
      <w:r w:rsidRPr="00894D2E">
        <w:t xml:space="preserve">Assemblywoman Murphy, Assemblymen Moriarty, </w:t>
      </w:r>
      <w:proofErr w:type="spellStart"/>
      <w:r w:rsidRPr="00894D2E">
        <w:t>Houghtaling</w:t>
      </w:r>
      <w:proofErr w:type="spellEnd"/>
      <w:r w:rsidRPr="00894D2E">
        <w:t xml:space="preserve">, Moen, </w:t>
      </w:r>
      <w:proofErr w:type="spellStart"/>
      <w:r w:rsidRPr="00894D2E">
        <w:t>Mazzeo</w:t>
      </w:r>
      <w:proofErr w:type="spellEnd"/>
      <w:r w:rsidRPr="00894D2E">
        <w:t xml:space="preserve">, </w:t>
      </w:r>
      <w:proofErr w:type="spellStart"/>
      <w:r w:rsidRPr="00894D2E">
        <w:t>Armato</w:t>
      </w:r>
      <w:proofErr w:type="spellEnd"/>
      <w:r w:rsidRPr="00894D2E">
        <w:t xml:space="preserve">, Johnson, Tully, Assemblywoman Swain and Assemblyman </w:t>
      </w:r>
      <w:proofErr w:type="spellStart"/>
      <w:r w:rsidRPr="00894D2E">
        <w:t>Zwicker</w:t>
      </w:r>
      <w:proofErr w:type="spellEnd"/>
    </w:p>
    <w:p w:rsidR="00974A9B" w:rsidRDefault="00974A9B" w:rsidP="00974A9B">
      <w:pPr>
        <w:pStyle w:val="bpuSponsor"/>
      </w:pPr>
    </w:p>
    <w:p w:rsidR="00894D2E" w:rsidRPr="00894D2E" w:rsidRDefault="00894D2E" w:rsidP="00894D2E"/>
    <w:p w:rsidR="0091512A" w:rsidRDefault="0091512A" w:rsidP="0091512A"/>
    <w:p w:rsidR="0091512A" w:rsidRPr="0091512A" w:rsidRDefault="0091512A" w:rsidP="0091512A"/>
    <w:p w:rsidR="00974A9B" w:rsidRDefault="00974A9B" w:rsidP="00974A9B">
      <w:pPr>
        <w:pStyle w:val="bpuSponsor"/>
      </w:pPr>
      <w:r>
        <w:t>SYNOPSIS</w:t>
      </w:r>
    </w:p>
    <w:p w:rsidR="00974A9B" w:rsidRDefault="00974A9B" w:rsidP="00974A9B">
      <w:pPr>
        <w:pStyle w:val="bpuNormText"/>
      </w:pPr>
      <w:r>
        <w:tab/>
        <w:t xml:space="preserve">Concerns sign fabrication, prevailing wage requirements, and project labor agreements. </w:t>
      </w:r>
    </w:p>
    <w:p w:rsidR="00974A9B" w:rsidRDefault="00974A9B" w:rsidP="00974A9B">
      <w:pPr>
        <w:pStyle w:val="bpuNormText"/>
      </w:pPr>
    </w:p>
    <w:p w:rsidR="00974A9B" w:rsidRDefault="00974A9B" w:rsidP="00974A9B">
      <w:pPr>
        <w:pStyle w:val="bpuSponsor"/>
      </w:pPr>
      <w:r>
        <w:t xml:space="preserve">CURRENT VERSION OF TEXT </w:t>
      </w:r>
    </w:p>
    <w:p w:rsidR="00974A9B" w:rsidRDefault="00974A9B" w:rsidP="00974A9B">
      <w:pPr>
        <w:pStyle w:val="bpuNormText"/>
      </w:pPr>
      <w:r>
        <w:tab/>
        <w:t>Introduced Pending Technical Review by Legislative Counsel.</w:t>
      </w:r>
    </w:p>
    <w:p w:rsidR="00974A9B" w:rsidRDefault="00974A9B" w:rsidP="00974A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4A9B" w:rsidRDefault="00974A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4A9B" w:rsidSect="00974A9B">
          <w:type w:val="continuous"/>
          <w:pgSz w:w="12240" w:h="20160" w:code="5"/>
          <w:pgMar w:top="2160" w:right="2275" w:bottom="1440" w:left="2275" w:header="72" w:footer="720" w:gutter="0"/>
          <w:pgNumType w:start="1"/>
          <w:cols w:space="720"/>
          <w:docGrid w:linePitch="360"/>
        </w:sectPr>
      </w:pPr>
    </w:p>
    <w:p w:rsidR="00795D2A" w:rsidRPr="00677316" w:rsidRDefault="00795D2A" w:rsidP="00795D2A">
      <w:pPr>
        <w:pStyle w:val="HangingAnAct"/>
        <w:rPr>
          <w:rStyle w:val="HangingAnActChar"/>
        </w:rPr>
      </w:pPr>
      <w:r w:rsidRPr="00795D2A">
        <w:rPr>
          <w:rStyle w:val="BillHead"/>
        </w:rPr>
        <w:lastRenderedPageBreak/>
        <w:t>An Act</w:t>
      </w:r>
      <w:r w:rsidRPr="006B7FA7">
        <w:rPr>
          <w:rStyle w:val="HangingAnActChar"/>
        </w:rPr>
        <w:t xml:space="preserve"> </w:t>
      </w:r>
      <w:r>
        <w:rPr>
          <w:rStyle w:val="HangingAnActChar"/>
        </w:rPr>
        <w:t xml:space="preserve">concerning the fabrication of certain signs and amending </w:t>
      </w:r>
      <w:r>
        <w:t>P.L.1963, c.150 and P.L.2002, c.44.</w:t>
      </w:r>
    </w:p>
    <w:p w:rsidR="00795D2A" w:rsidRPr="00D71D68" w:rsidRDefault="00795D2A" w:rsidP="00795D2A"/>
    <w:p w:rsidR="00795D2A" w:rsidRPr="00AA7880" w:rsidRDefault="00795D2A" w:rsidP="00795D2A">
      <w:r>
        <w:tab/>
      </w:r>
      <w:r>
        <w:rPr>
          <w:rStyle w:val="BillHeading2"/>
        </w:rPr>
        <w:t xml:space="preserve">Be It Enacted </w:t>
      </w:r>
      <w:r>
        <w:rPr>
          <w:rStyle w:val="BillLanguage"/>
        </w:rPr>
        <w:t>by the Senate and General Assembly of the State of New Jersey:</w:t>
      </w:r>
    </w:p>
    <w:p w:rsidR="00795D2A" w:rsidRPr="00D71D68" w:rsidRDefault="00795D2A" w:rsidP="00795D2A"/>
    <w:p w:rsidR="00795D2A" w:rsidRDefault="00974A9B" w:rsidP="00795D2A">
      <w:r>
        <w:tab/>
      </w:r>
      <w:r w:rsidR="00795D2A">
        <w:t>1.</w:t>
      </w:r>
      <w:r w:rsidR="00795D2A">
        <w:tab/>
        <w:t>Section 2 of P.L.1963, c.150 (C.34:11-56.26) is amended as follows:</w:t>
      </w:r>
    </w:p>
    <w:p w:rsidR="00795D2A" w:rsidRDefault="00974A9B" w:rsidP="00795D2A">
      <w:r>
        <w:tab/>
      </w:r>
      <w:r w:rsidR="00795D2A">
        <w:t>2.</w:t>
      </w:r>
      <w:r w:rsidR="00795D2A">
        <w:tab/>
        <w:t>As used in this act:</w:t>
      </w:r>
    </w:p>
    <w:p w:rsidR="00795D2A" w:rsidRDefault="00795D2A" w:rsidP="00795D2A">
      <w:r>
        <w:tab/>
        <w:t>(1)</w:t>
      </w:r>
      <w:r>
        <w:tab/>
        <w:t>"Department" means the Department of Labor and Workforce Development of the State of New Jersey.</w:t>
      </w:r>
    </w:p>
    <w:p w:rsidR="00795D2A" w:rsidRDefault="00795D2A" w:rsidP="00795D2A">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795D2A" w:rsidRDefault="00795D2A" w:rsidP="00795D2A">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795D2A" w:rsidRDefault="00795D2A" w:rsidP="00795D2A">
      <w:r>
        <w:tab/>
        <w:t>(4)</w:t>
      </w:r>
      <w:r>
        <w:tab/>
        <w:t>"Public body" means the State of New Jersey, any of its political subdivisions, any authority created by the Legislature of the State of New Jersey and any instrumentality or agency of the State of New Jersey or of any of its political subdivisions.</w:t>
      </w:r>
    </w:p>
    <w:p w:rsidR="00795D2A" w:rsidRDefault="00795D2A" w:rsidP="00795D2A">
      <w:r>
        <w:tab/>
        <w:t>(5)</w:t>
      </w:r>
      <w: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795D2A" w:rsidRDefault="00795D2A" w:rsidP="00795D2A">
      <w:r>
        <w:tab/>
        <w:t>(a)</w:t>
      </w:r>
      <w:r>
        <w:tab/>
        <w:t>Not less than 55% of the property or premises is leased by a public body, or is subject to an agreement to be subsequently leased by the public body; and</w:t>
      </w:r>
    </w:p>
    <w:p w:rsidR="00974A9B" w:rsidRDefault="00795D2A" w:rsidP="00974A9B">
      <w:r>
        <w:tab/>
        <w:t>(b)</w:t>
      </w:r>
      <w:r>
        <w:tab/>
        <w:t xml:space="preserve">The portion of the property or premises that is leased or subject to an agreement to be subsequently leased by the public </w:t>
      </w:r>
      <w:r w:rsidR="00974A9B">
        <w:br w:type="page"/>
      </w:r>
    </w:p>
    <w:p w:rsidR="00795D2A" w:rsidRDefault="00795D2A" w:rsidP="00795D2A">
      <w:r>
        <w:t>body measures more than 20,000 square feet.</w:t>
      </w:r>
    </w:p>
    <w:p w:rsidR="00795D2A" w:rsidRDefault="00795D2A" w:rsidP="00795D2A">
      <w:r>
        <w:tab/>
        <w:t>(6)</w:t>
      </w:r>
      <w:r>
        <w:tab/>
        <w:t>"Commissioner" means the Commissioner of Labor and Workforce Development or his duly authorized representatives.</w:t>
      </w:r>
    </w:p>
    <w:p w:rsidR="00795D2A" w:rsidRDefault="00795D2A" w:rsidP="00795D2A">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795D2A" w:rsidRDefault="00795D2A" w:rsidP="00795D2A">
      <w:r>
        <w:tab/>
        <w:t>(8)</w:t>
      </w:r>
      <w:r>
        <w:tab/>
        <w:t>"Work performed under a rehabilitation program" means work arranged by and at a State institution primarily for teaching and upgrading the skills and employment opportunities of the inmates of such institutions.</w:t>
      </w:r>
    </w:p>
    <w:p w:rsidR="00795D2A" w:rsidRDefault="00795D2A" w:rsidP="00795D2A">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795D2A" w:rsidRDefault="00795D2A" w:rsidP="00795D2A">
      <w:pPr>
        <w:tabs>
          <w:tab w:val="clear" w:pos="720"/>
          <w:tab w:val="left" w:pos="900"/>
        </w:tabs>
      </w:pPr>
      <w:r>
        <w:tab/>
        <w:t>(10)</w:t>
      </w:r>
      <w:r>
        <w:tab/>
        <w:t>"Act" means the provisions of P.L.1963, c.150 (C.34:11-56.25 et seq.) and the rules and regulations issued hereunder.</w:t>
      </w:r>
    </w:p>
    <w:p w:rsidR="00795D2A" w:rsidRDefault="00795D2A" w:rsidP="00795D2A">
      <w:pPr>
        <w:tabs>
          <w:tab w:val="clear" w:pos="720"/>
          <w:tab w:val="left" w:pos="900"/>
        </w:tabs>
      </w:pPr>
      <w:r>
        <w:tab/>
        <w:t>(11)</w:t>
      </w:r>
      <w:r>
        <w:tab/>
        <w:t>"Prevailing wage contract threshold amount" means:</w:t>
      </w:r>
    </w:p>
    <w:p w:rsidR="00795D2A" w:rsidRDefault="00795D2A" w:rsidP="00795D2A">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795D2A" w:rsidRDefault="00795D2A" w:rsidP="00795D2A">
      <w:r>
        <w:tab/>
        <w:t>(b)</w:t>
      </w:r>
      <w:r>
        <w:tab/>
        <w:t>In the case of any public work other than a public work described in paragraph (a) of this subsection, an amount equal to $2,000.</w:t>
      </w:r>
    </w:p>
    <w:p w:rsidR="00795D2A" w:rsidRDefault="00795D2A" w:rsidP="00795D2A">
      <w:pPr>
        <w:tabs>
          <w:tab w:val="clear" w:pos="720"/>
          <w:tab w:val="left" w:pos="900"/>
        </w:tabs>
      </w:pPr>
      <w:r>
        <w:tab/>
        <w:t>(12)</w:t>
      </w:r>
      <w:r>
        <w:tab/>
        <w:t>"Custom fabrication" means:</w:t>
      </w:r>
    </w:p>
    <w:p w:rsidR="00795D2A" w:rsidRDefault="00795D2A" w:rsidP="00795D2A">
      <w:r>
        <w:tab/>
        <w:t>(a)</w:t>
      </w:r>
      <w:r>
        <w:tab/>
        <w:t xml:space="preserve">the fabrication of </w:t>
      </w:r>
      <w:r>
        <w:rPr>
          <w:u w:val="single"/>
        </w:rPr>
        <w:t>any of the following:</w:t>
      </w:r>
      <w:r>
        <w:t xml:space="preserve"> plumbing, heating, cooling, ventilation or exhaust duct systems, </w:t>
      </w:r>
      <w:r w:rsidRPr="001240D3">
        <w:rPr>
          <w:rFonts w:ascii="Albertus Extra Bold" w:hAnsi="Albertus Extra Bold"/>
          <w:b/>
        </w:rPr>
        <w:t>[</w:t>
      </w:r>
      <w:r>
        <w:t>and</w:t>
      </w:r>
      <w:r w:rsidRPr="001240D3">
        <w:rPr>
          <w:rFonts w:ascii="Albertus Extra Bold" w:hAnsi="Albertus Extra Bold"/>
          <w:b/>
        </w:rPr>
        <w:t>]</w:t>
      </w:r>
      <w:r>
        <w:t xml:space="preserve"> mechanical insulation</w:t>
      </w:r>
      <w:r>
        <w:rPr>
          <w:u w:val="single"/>
        </w:rPr>
        <w:t>, or signs</w:t>
      </w:r>
      <w:r>
        <w:t>; or</w:t>
      </w:r>
    </w:p>
    <w:p w:rsidR="00795D2A" w:rsidRDefault="00795D2A" w:rsidP="00795D2A">
      <w:r>
        <w:tab/>
        <w:t>(b)</w:t>
      </w:r>
      <w:r>
        <w:tab/>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795D2A" w:rsidRDefault="00795D2A" w:rsidP="00795D2A">
      <w:r>
        <w:t>(</w:t>
      </w:r>
      <w:proofErr w:type="spellStart"/>
      <w:r>
        <w:t>cf</w:t>
      </w:r>
      <w:proofErr w:type="spellEnd"/>
      <w:r>
        <w:t>: P.L.2019, c.44, s.1)</w:t>
      </w:r>
    </w:p>
    <w:p w:rsidR="00795D2A" w:rsidRDefault="00795D2A" w:rsidP="00795D2A"/>
    <w:p w:rsidR="00795D2A" w:rsidRDefault="00795D2A" w:rsidP="00795D2A">
      <w:r>
        <w:tab/>
        <w:t>2.</w:t>
      </w:r>
      <w:r>
        <w:tab/>
        <w:t>Section 2 of P.L.2002, c.44 (C.52:38-2) is amended as follows:</w:t>
      </w:r>
    </w:p>
    <w:p w:rsidR="00795D2A" w:rsidRDefault="00795D2A" w:rsidP="00795D2A">
      <w:r>
        <w:tab/>
        <w:t>2.</w:t>
      </w:r>
      <w:r>
        <w:tab/>
        <w:t>For the purposes of this act:</w:t>
      </w:r>
    </w:p>
    <w:p w:rsidR="00795D2A" w:rsidRDefault="00795D2A" w:rsidP="00795D2A">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Bureau of Apprenticeship and Training of the U.S. Department of Labor and meeting the standards established by the bureau, or registered by a State apprenticeship agency recognized by the bureau.</w:t>
      </w:r>
    </w:p>
    <w:p w:rsidR="00795D2A" w:rsidRPr="0055569A" w:rsidRDefault="00795D2A" w:rsidP="00795D2A">
      <w:pPr>
        <w:rPr>
          <w:u w:val="single"/>
        </w:rPr>
      </w:pPr>
      <w:r w:rsidRPr="0055569A">
        <w:tab/>
      </w:r>
      <w:r w:rsidRPr="0055569A">
        <w:rPr>
          <w:u w:val="single"/>
        </w:rPr>
        <w:t>"Custom fabrication" means custom fabrication as defined by section 2 of P.L.1963, c.150 (C.34:11-56.26).</w:t>
      </w:r>
    </w:p>
    <w:p w:rsidR="00795D2A" w:rsidRDefault="00795D2A" w:rsidP="00795D2A">
      <w:r>
        <w:tab/>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 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795D2A" w:rsidRDefault="00795D2A" w:rsidP="00795D2A">
      <w:r>
        <w:tab/>
        <w:t>"Project labor agreement" means a form of pre-hire collective bargaining agreement covering terms and conditions of a specific project.</w:t>
      </w:r>
    </w:p>
    <w:p w:rsidR="00795D2A" w:rsidRDefault="00795D2A" w:rsidP="00795D2A">
      <w:r>
        <w:tab/>
        <w:t xml:space="preserve">"Public entity" means the State, any of its political subdivisions, any authority created by the Legislature and any instrumentality or agency of the State or of any of its political subdivisions. </w:t>
      </w:r>
    </w:p>
    <w:p w:rsidR="00795D2A" w:rsidRDefault="00795D2A" w:rsidP="00795D2A">
      <w:r>
        <w:tab/>
        <w:t>"Public works project" means any public works project for</w:t>
      </w:r>
      <w:r w:rsidRPr="00722357">
        <w:t xml:space="preserve"> </w:t>
      </w:r>
      <w:r>
        <w:t xml:space="preserve">the construction, reconstruction, demolition or renovation of </w:t>
      </w:r>
      <w:r w:rsidRPr="00C849F2">
        <w:t xml:space="preserve">buildings, </w:t>
      </w:r>
      <w:r>
        <w:rPr>
          <w:u w:val="single"/>
        </w:rPr>
        <w:t>or the custom fabrication of materials, components or structures, including signs, used in th</w:t>
      </w:r>
      <w:r w:rsidRPr="00C849F2">
        <w:rPr>
          <w:u w:val="single"/>
        </w:rPr>
        <w:t>e buildings, done</w:t>
      </w:r>
      <w:r>
        <w:t xml:space="preserve"> at the public expense</w:t>
      </w:r>
      <w:r>
        <w:rPr>
          <w:u w:val="single"/>
        </w:rPr>
        <w:t>, including by means of tax incentives or other incentives, or located on public property</w:t>
      </w:r>
      <w:r>
        <w:t>, other than pumping stations or water or sewage treatment plants, for which:</w:t>
      </w:r>
    </w:p>
    <w:p w:rsidR="00795D2A" w:rsidRDefault="00795D2A" w:rsidP="00795D2A">
      <w:r>
        <w:tab/>
        <w:t>(1)</w:t>
      </w:r>
      <w:r>
        <w:tab/>
        <w:t>It is required by law that workers be paid the prevailing wage determined by the Commissioner of Labor pursuant to the provisions of the "New Jersey Prevailing Wage Act", P.L.1963, c.150 (C.34:11-56.25 et seq.); and</w:t>
      </w:r>
    </w:p>
    <w:p w:rsidR="00795D2A" w:rsidRDefault="00795D2A" w:rsidP="00795D2A">
      <w:pPr>
        <w:rPr>
          <w:u w:val="single"/>
        </w:rPr>
      </w:pPr>
      <w:r>
        <w:tab/>
        <w:t>(2)</w:t>
      </w:r>
      <w:r>
        <w:tab/>
        <w:t>The public entity estimates that the total cost of the project, exclusive of any land acquisition costs, will equal or exceed $5 million</w:t>
      </w:r>
      <w:r>
        <w:rPr>
          <w:u w:val="single"/>
        </w:rPr>
        <w:t>; and</w:t>
      </w:r>
    </w:p>
    <w:p w:rsidR="00795D2A" w:rsidRDefault="00795D2A" w:rsidP="00795D2A">
      <w:r w:rsidRPr="00620FE6">
        <w:tab/>
      </w:r>
      <w:r>
        <w:rPr>
          <w:u w:val="single"/>
        </w:rPr>
        <w:t>(3)</w:t>
      </w:r>
      <w:r>
        <w:rPr>
          <w:u w:val="single"/>
        </w:rPr>
        <w:tab/>
        <w:t xml:space="preserve">The workers and their employers comply with all applicable provisions of law regarding apprenticeship and other skill training programs, including any applicable provision of P.L.2019, c.84 (C.34:15B-46 et al), the </w:t>
      </w:r>
      <w:r w:rsidRPr="00F46604">
        <w:rPr>
          <w:u w:val="single"/>
        </w:rPr>
        <w:t>"New Jersey Prevailing Wage Act", P.L.1963, c.150 (C.34:11-56.25 et seq.)</w:t>
      </w:r>
      <w:r>
        <w:rPr>
          <w:u w:val="single"/>
        </w:rPr>
        <w:t xml:space="preserve">, and </w:t>
      </w:r>
      <w:r w:rsidRPr="00F46604">
        <w:rPr>
          <w:u w:val="single"/>
        </w:rPr>
        <w:t>"The Public Works Contractor Registration Act"</w:t>
      </w:r>
      <w:r>
        <w:rPr>
          <w:u w:val="single"/>
        </w:rPr>
        <w:t>, P.</w:t>
      </w:r>
      <w:r w:rsidRPr="00F46604">
        <w:rPr>
          <w:u w:val="single"/>
        </w:rPr>
        <w:t>L.1999,</w:t>
      </w:r>
      <w:r>
        <w:rPr>
          <w:u w:val="single"/>
        </w:rPr>
        <w:t xml:space="preserve"> </w:t>
      </w:r>
      <w:r w:rsidRPr="00F46604">
        <w:rPr>
          <w:u w:val="single"/>
        </w:rPr>
        <w:t>c.238</w:t>
      </w:r>
      <w:r>
        <w:rPr>
          <w:u w:val="single"/>
        </w:rPr>
        <w:t xml:space="preserve"> (C.34:11-56.48 et seq.)</w:t>
      </w:r>
      <w:r>
        <w:t>.</w:t>
      </w:r>
    </w:p>
    <w:p w:rsidR="00795D2A" w:rsidRDefault="00795D2A" w:rsidP="00795D2A">
      <w:r>
        <w:t>(</w:t>
      </w:r>
      <w:proofErr w:type="spellStart"/>
      <w:r>
        <w:t>cf</w:t>
      </w:r>
      <w:proofErr w:type="spellEnd"/>
      <w:r>
        <w:t>: P.L.2002, c.44, s.2).</w:t>
      </w:r>
    </w:p>
    <w:p w:rsidR="00795D2A" w:rsidRDefault="00795D2A" w:rsidP="00795D2A"/>
    <w:p w:rsidR="00795D2A" w:rsidRDefault="00795D2A" w:rsidP="00795D2A">
      <w:r>
        <w:tab/>
        <w:t>3.</w:t>
      </w:r>
      <w:r>
        <w:tab/>
        <w:t>This act shall take effect immediately.</w:t>
      </w:r>
    </w:p>
    <w:p w:rsidR="00795D2A" w:rsidRPr="00AA7880" w:rsidRDefault="00795D2A" w:rsidP="00795D2A"/>
    <w:p w:rsidR="00795D2A" w:rsidRPr="00CE7BD8" w:rsidRDefault="00795D2A" w:rsidP="00795D2A"/>
    <w:p w:rsidR="00795D2A" w:rsidRPr="00AA7880" w:rsidRDefault="00795D2A" w:rsidP="00795D2A">
      <w:pPr>
        <w:jc w:val="center"/>
      </w:pPr>
      <w:r w:rsidRPr="00D71D68">
        <w:t>STATEMENT</w:t>
      </w:r>
    </w:p>
    <w:p w:rsidR="00795D2A" w:rsidRDefault="00795D2A" w:rsidP="00795D2A"/>
    <w:p w:rsidR="00795D2A" w:rsidRDefault="00795D2A" w:rsidP="00795D2A">
      <w:r>
        <w:tab/>
        <w:t>This bill adds the sign fabrication to the definition of “custom fabrication” which is subject to prevailing wage require</w:t>
      </w:r>
      <w:r w:rsidRPr="00943916">
        <w:t>ments</w:t>
      </w:r>
      <w:r>
        <w:t xml:space="preserve"> under P.L.1963, c.150.  The bill also adds “custom fabrication,” including sign fabrication, to the definition of a public works project for which a Project Labor Agreement may be entered into under the provisions of P.L.2002, c.44, and requires that, under a Project Labor Agreement, </w:t>
      </w:r>
      <w:r w:rsidRPr="00F46604">
        <w:t>the workers and their employers comply with all applicable provisions of law regarding apprenticeship and other skill training programs</w:t>
      </w:r>
      <w:r>
        <w:t>.</w:t>
      </w:r>
    </w:p>
    <w:sectPr w:rsidR="00795D2A" w:rsidSect="00974A9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271" w:rsidRDefault="00533271">
      <w:r>
        <w:separator/>
      </w:r>
    </w:p>
  </w:endnote>
  <w:endnote w:type="continuationSeparator" w:id="0">
    <w:p w:rsidR="00533271" w:rsidRDefault="00533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03" w:rsidRDefault="00894D2E" w:rsidP="00894D2E">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A9B" w:rsidRPr="00921C91" w:rsidRDefault="00974A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4A9B" w:rsidRPr="00921C91" w:rsidRDefault="00974A9B">
    <w:pPr>
      <w:pStyle w:val="Footer"/>
      <w:rPr>
        <w:szCs w:val="18"/>
      </w:rPr>
    </w:pPr>
  </w:p>
  <w:p w:rsidR="00974A9B" w:rsidRPr="00921C91" w:rsidRDefault="00974A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271" w:rsidRDefault="00533271">
      <w:r>
        <w:separator/>
      </w:r>
    </w:p>
  </w:footnote>
  <w:footnote w:type="continuationSeparator" w:id="0">
    <w:p w:rsidR="00533271" w:rsidRDefault="00533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19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4A9B" w:rsidRDefault="00974A9B" w:rsidP="00974A9B">
    <w:pPr>
      <w:pStyle w:val="bpuHeadSpon"/>
    </w:pPr>
    <w:r w:rsidRPr="00974A9B">
      <w:rPr>
        <w:rStyle w:val="bpuHeadSponChar"/>
      </w:rPr>
      <w:t>A1536</w:t>
    </w:r>
    <w:r>
      <w:t xml:space="preserve"> SPEARMAN, MUKHERJI</w:t>
    </w:r>
  </w:p>
  <w:p w:rsidR="00974A9B" w:rsidRDefault="00974A9B" w:rsidP="00974A9B">
    <w:pPr>
      <w:pStyle w:val="bpuHeadSpon"/>
    </w:pPr>
    <w:r>
      <w:fldChar w:fldCharType="begin"/>
    </w:r>
    <w:r>
      <w:instrText xml:space="preserve"> PAGE  \* MERGEFORMAT </w:instrText>
    </w:r>
    <w:r>
      <w:fldChar w:fldCharType="separate"/>
    </w:r>
    <w:r w:rsidR="00E519BE">
      <w:rPr>
        <w:noProof/>
      </w:rPr>
      <w:t>5</w:t>
    </w:r>
    <w:r>
      <w:fldChar w:fldCharType="end"/>
    </w:r>
  </w:p>
  <w:p w:rsidR="00974A9B" w:rsidRPr="00AF575C" w:rsidRDefault="00974A9B" w:rsidP="00974A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4A9B" w:rsidRDefault="00974A9B" w:rsidP="00974A9B">
    <w:pPr>
      <w:pStyle w:val="bpuHeadSpon"/>
    </w:pPr>
    <w:r w:rsidRPr="00974A9B">
      <w:rPr>
        <w:rStyle w:val="bpuHeadSponChar"/>
      </w:rPr>
      <w:t>A1536</w:t>
    </w:r>
    <w:r>
      <w:t xml:space="preserve"> SPEARMAN, MUKHERJI</w:t>
    </w:r>
  </w:p>
  <w:p w:rsidR="00974A9B" w:rsidRDefault="00974A9B" w:rsidP="00974A9B">
    <w:pPr>
      <w:pStyle w:val="bpuHeadSpon"/>
    </w:pPr>
    <w:r>
      <w:fldChar w:fldCharType="begin"/>
    </w:r>
    <w:r>
      <w:instrText xml:space="preserve"> PAGE  \* MERGEFORMAT </w:instrText>
    </w:r>
    <w:r>
      <w:fldChar w:fldCharType="separate"/>
    </w:r>
    <w:r w:rsidR="00E519BE">
      <w:rPr>
        <w:noProof/>
      </w:rPr>
      <w:t>2</w:t>
    </w:r>
    <w:r>
      <w:fldChar w:fldCharType="end"/>
    </w:r>
  </w:p>
  <w:p w:rsidR="00974A9B" w:rsidRDefault="00974A9B" w:rsidP="00974A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271"/>
    <w:rsid w:val="00000169"/>
    <w:rsid w:val="00004D4D"/>
    <w:rsid w:val="00007B70"/>
    <w:rsid w:val="00007DDD"/>
    <w:rsid w:val="00010512"/>
    <w:rsid w:val="00011BAB"/>
    <w:rsid w:val="00013D3C"/>
    <w:rsid w:val="000154F3"/>
    <w:rsid w:val="000203E7"/>
    <w:rsid w:val="00020E5B"/>
    <w:rsid w:val="000219C8"/>
    <w:rsid w:val="00030BB1"/>
    <w:rsid w:val="00035598"/>
    <w:rsid w:val="00050BCA"/>
    <w:rsid w:val="000521CD"/>
    <w:rsid w:val="00057488"/>
    <w:rsid w:val="000654B5"/>
    <w:rsid w:val="0006579B"/>
    <w:rsid w:val="00065BBF"/>
    <w:rsid w:val="000778CE"/>
    <w:rsid w:val="000849E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8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47B"/>
    <w:rsid w:val="001F6719"/>
    <w:rsid w:val="001F6DA6"/>
    <w:rsid w:val="00214614"/>
    <w:rsid w:val="0022067D"/>
    <w:rsid w:val="00231838"/>
    <w:rsid w:val="00232C5B"/>
    <w:rsid w:val="002373F3"/>
    <w:rsid w:val="002463CF"/>
    <w:rsid w:val="0026254F"/>
    <w:rsid w:val="00266FB9"/>
    <w:rsid w:val="00274341"/>
    <w:rsid w:val="0028159B"/>
    <w:rsid w:val="00287C3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2F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271"/>
    <w:rsid w:val="00541E58"/>
    <w:rsid w:val="0054451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2C0"/>
    <w:rsid w:val="005D28BC"/>
    <w:rsid w:val="005D5980"/>
    <w:rsid w:val="005E126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3AB"/>
    <w:rsid w:val="00795D2A"/>
    <w:rsid w:val="0079623B"/>
    <w:rsid w:val="007A0026"/>
    <w:rsid w:val="007C1354"/>
    <w:rsid w:val="007D0F64"/>
    <w:rsid w:val="007F02BF"/>
    <w:rsid w:val="007F2A14"/>
    <w:rsid w:val="0080085C"/>
    <w:rsid w:val="00802AF0"/>
    <w:rsid w:val="00806253"/>
    <w:rsid w:val="0082014E"/>
    <w:rsid w:val="00820A1D"/>
    <w:rsid w:val="00841F07"/>
    <w:rsid w:val="008462AA"/>
    <w:rsid w:val="00846D3E"/>
    <w:rsid w:val="0084725C"/>
    <w:rsid w:val="008627AA"/>
    <w:rsid w:val="008628FF"/>
    <w:rsid w:val="00867FC7"/>
    <w:rsid w:val="00874609"/>
    <w:rsid w:val="0087660A"/>
    <w:rsid w:val="008823BC"/>
    <w:rsid w:val="008859B3"/>
    <w:rsid w:val="00894D2E"/>
    <w:rsid w:val="008B313B"/>
    <w:rsid w:val="008B4545"/>
    <w:rsid w:val="008B6E84"/>
    <w:rsid w:val="008C6FA9"/>
    <w:rsid w:val="008D35C6"/>
    <w:rsid w:val="008D455C"/>
    <w:rsid w:val="008D62DB"/>
    <w:rsid w:val="008E3B9B"/>
    <w:rsid w:val="008E4F67"/>
    <w:rsid w:val="008F6A7A"/>
    <w:rsid w:val="00902B2D"/>
    <w:rsid w:val="0091512A"/>
    <w:rsid w:val="00915B98"/>
    <w:rsid w:val="0092356C"/>
    <w:rsid w:val="00933C9C"/>
    <w:rsid w:val="0094377E"/>
    <w:rsid w:val="009467BF"/>
    <w:rsid w:val="0094723D"/>
    <w:rsid w:val="00954642"/>
    <w:rsid w:val="009564BC"/>
    <w:rsid w:val="0095650E"/>
    <w:rsid w:val="00966445"/>
    <w:rsid w:val="00967FED"/>
    <w:rsid w:val="00974A9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A07"/>
    <w:rsid w:val="00A224BB"/>
    <w:rsid w:val="00A22502"/>
    <w:rsid w:val="00A40A31"/>
    <w:rsid w:val="00A469CC"/>
    <w:rsid w:val="00A55E7F"/>
    <w:rsid w:val="00A63229"/>
    <w:rsid w:val="00A64CED"/>
    <w:rsid w:val="00A7050B"/>
    <w:rsid w:val="00A721B4"/>
    <w:rsid w:val="00A72513"/>
    <w:rsid w:val="00A95220"/>
    <w:rsid w:val="00AA2A56"/>
    <w:rsid w:val="00AA3B15"/>
    <w:rsid w:val="00AA3CBA"/>
    <w:rsid w:val="00AA6194"/>
    <w:rsid w:val="00AA64D0"/>
    <w:rsid w:val="00AB4C5C"/>
    <w:rsid w:val="00AC4B4B"/>
    <w:rsid w:val="00AD7C41"/>
    <w:rsid w:val="00AE1E57"/>
    <w:rsid w:val="00AF6ECE"/>
    <w:rsid w:val="00B00B00"/>
    <w:rsid w:val="00B013EA"/>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F1A"/>
    <w:rsid w:val="00C3401C"/>
    <w:rsid w:val="00C473B8"/>
    <w:rsid w:val="00C603F9"/>
    <w:rsid w:val="00C614C5"/>
    <w:rsid w:val="00C83317"/>
    <w:rsid w:val="00C937A1"/>
    <w:rsid w:val="00C93F56"/>
    <w:rsid w:val="00C97503"/>
    <w:rsid w:val="00CA002D"/>
    <w:rsid w:val="00CB344E"/>
    <w:rsid w:val="00CC315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C92"/>
    <w:rsid w:val="00D72DA0"/>
    <w:rsid w:val="00D776DB"/>
    <w:rsid w:val="00D77ACD"/>
    <w:rsid w:val="00D77E55"/>
    <w:rsid w:val="00D81BE1"/>
    <w:rsid w:val="00D82FE6"/>
    <w:rsid w:val="00D83515"/>
    <w:rsid w:val="00D84AE0"/>
    <w:rsid w:val="00D86B15"/>
    <w:rsid w:val="00D876BC"/>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9BE"/>
    <w:rsid w:val="00E53E99"/>
    <w:rsid w:val="00E66E37"/>
    <w:rsid w:val="00E70C7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E00"/>
    <w:rsid w:val="00EE77BF"/>
    <w:rsid w:val="00EF472A"/>
    <w:rsid w:val="00EF5225"/>
    <w:rsid w:val="00F0415D"/>
    <w:rsid w:val="00F14E45"/>
    <w:rsid w:val="00F17CFC"/>
    <w:rsid w:val="00F32E7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95EF4"/>
  <w15:docId w15:val="{49C9FB62-12FC-4645-A80C-CCDCB7F7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4A9B"/>
  </w:style>
  <w:style w:type="paragraph" w:styleId="BalloonText">
    <w:name w:val="Balloon Text"/>
    <w:basedOn w:val="Normal"/>
    <w:link w:val="BalloonTextChar"/>
    <w:semiHidden/>
    <w:unhideWhenUsed/>
    <w:rsid w:val="005D2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22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7689B-11C5-46B9-9B4D-0E656412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1491</Words>
  <Characters>8115</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spearman/5594_I1</vt:lpstr>
    </vt:vector>
  </TitlesOfParts>
  <Manager>R229</Manager>
  <Company>OFFICE of LEGISLATIVE SERVICES</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A1536</dc:title>
  <dc:creator>Assemblyman  SPEARMAN, Assemblyman  MUKHERJI</dc:creator>
  <cp:keywords>A1536|5|AU |220|0|0|!|0|</cp:keywords>
  <dc:description>PREFILED 2020</dc:description>
  <cp:lastModifiedBy>Todaro, Vivian</cp:lastModifiedBy>
  <cp:revision>2</cp:revision>
  <cp:lastPrinted>2021-06-15T17:17:00Z</cp:lastPrinted>
  <dcterms:created xsi:type="dcterms:W3CDTF">2021-06-15T17:17:00Z</dcterms:created>
  <dcterms:modified xsi:type="dcterms:W3CDTF">2021-06-15T17:17:00Z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