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92E" w:rsidRDefault="00D9592E" w:rsidP="00D9592E">
      <w:pPr>
        <w:pStyle w:val="bpuBill"/>
      </w:pPr>
      <w:bookmarkStart w:id="0" w:name="bpuFrontPg"/>
      <w:bookmarkEnd w:id="0"/>
      <w:r>
        <w:t>A</w:t>
      </w:r>
      <w:r w:rsidR="0063493F">
        <w:t>SSEMBLY, No. 1540</w:t>
      </w:r>
      <w:r>
        <w:t xml:space="preserve"> </w:t>
      </w:r>
    </w:p>
    <w:p w:rsidR="00D9592E" w:rsidRPr="00D9592E" w:rsidRDefault="00D9592E" w:rsidP="00D959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8595" r:id="rId8"/>
        </w:object>
      </w:r>
    </w:p>
    <w:p w:rsidR="00D9592E" w:rsidRDefault="00D9592E" w:rsidP="00D9592E">
      <w:pPr>
        <w:pStyle w:val="bpuState"/>
      </w:pPr>
      <w:r>
        <w:t>STATE OF NEW JERSEY</w:t>
      </w:r>
    </w:p>
    <w:p w:rsidR="00D9592E" w:rsidRDefault="00D9592E" w:rsidP="00D9592E">
      <w:pPr>
        <w:pStyle w:val="bpuLegislature"/>
      </w:pPr>
      <w:proofErr w:type="gramStart"/>
      <w:r>
        <w:t>219th</w:t>
      </w:r>
      <w:proofErr w:type="gramEnd"/>
      <w:r>
        <w:t xml:space="preserve"> LEGISLATURE</w:t>
      </w:r>
    </w:p>
    <w:bookmarkStart w:id="1" w:name="_GoBack"/>
    <w:p w:rsidR="00D9592E" w:rsidRDefault="00D9592E" w:rsidP="00D9592E">
      <w:pPr>
        <w:pStyle w:val="bpuWpGraphic"/>
      </w:pPr>
      <w:r>
        <w:object w:dxaOrig="8985" w:dyaOrig="255">
          <v:shape id="_x0000_i1026" type="#_x0000_t75" style="width:6in;height:11.8pt" o:ole="">
            <v:imagedata r:id="rId7" o:title=""/>
          </v:shape>
          <o:OLEObject Type="Embed" ProgID="WPWin6.1" ShapeID="_x0000_i1026" DrawAspect="Content" ObjectID="_1640088596" r:id="rId9"/>
        </w:object>
      </w:r>
      <w:bookmarkEnd w:id="1"/>
      <w:r>
        <w:t xml:space="preserve">  </w:t>
      </w:r>
    </w:p>
    <w:p w:rsidR="00D9592E" w:rsidRDefault="00D9592E" w:rsidP="00D9592E">
      <w:pPr>
        <w:pStyle w:val="bpuIntro"/>
      </w:pPr>
      <w:r>
        <w:t>PRE-FILED FOR INTRODUCTION IN THE 2020 SESSION</w:t>
      </w:r>
    </w:p>
    <w:p w:rsidR="00D9592E" w:rsidRDefault="00D9592E" w:rsidP="00D9592E">
      <w:pPr>
        <w:pStyle w:val="bpuIntro"/>
      </w:pPr>
    </w:p>
    <w:p w:rsidR="00D9592E" w:rsidRDefault="00D9592E" w:rsidP="00D9592E">
      <w:pPr>
        <w:pStyle w:val="bpuIntro"/>
        <w:sectPr w:rsidR="00D9592E" w:rsidSect="00D9592E">
          <w:headerReference w:type="even" r:id="rId10"/>
          <w:headerReference w:type="default" r:id="rId11"/>
          <w:pgSz w:w="12240" w:h="20160" w:code="5"/>
          <w:pgMar w:top="2160" w:right="1440" w:bottom="1440" w:left="1440" w:header="720" w:footer="720" w:gutter="0"/>
          <w:pgNumType w:start="1"/>
          <w:cols w:space="720"/>
          <w:docGrid w:linePitch="360"/>
        </w:sectPr>
      </w:pPr>
    </w:p>
    <w:p w:rsidR="00D9592E" w:rsidRDefault="00D9592E" w:rsidP="00D9592E">
      <w:pPr>
        <w:pStyle w:val="bpuIntro"/>
      </w:pPr>
    </w:p>
    <w:p w:rsidR="00D9592E" w:rsidRDefault="00D9592E" w:rsidP="00D9592E">
      <w:pPr>
        <w:pStyle w:val="bpuSponsor"/>
      </w:pPr>
      <w:r>
        <w:t>Sponsored by:</w:t>
      </w:r>
    </w:p>
    <w:p w:rsidR="00D9592E" w:rsidRDefault="00D9592E" w:rsidP="00D9592E">
      <w:pPr>
        <w:pStyle w:val="bpuSponsor"/>
      </w:pPr>
      <w:proofErr w:type="gramStart"/>
      <w:r>
        <w:t>Assemblyman  WILLIAM</w:t>
      </w:r>
      <w:proofErr w:type="gramEnd"/>
      <w:r>
        <w:t xml:space="preserve"> W. SPEARMAN</w:t>
      </w:r>
    </w:p>
    <w:p w:rsidR="00D9592E" w:rsidRDefault="00D9592E" w:rsidP="00D9592E">
      <w:pPr>
        <w:pStyle w:val="bpuSponsor"/>
      </w:pPr>
      <w:r>
        <w:t>District 5 (Camden and Gloucester)</w:t>
      </w:r>
    </w:p>
    <w:p w:rsidR="00D9592E" w:rsidRDefault="00D9592E" w:rsidP="00D9592E">
      <w:pPr>
        <w:pStyle w:val="bpuSponsor"/>
      </w:pPr>
    </w:p>
    <w:p w:rsidR="00D9592E" w:rsidRDefault="00D9592E" w:rsidP="00D9592E">
      <w:pPr>
        <w:pStyle w:val="bpuSponsor"/>
      </w:pPr>
    </w:p>
    <w:p w:rsidR="00D9592E" w:rsidRDefault="00D9592E" w:rsidP="00D9592E">
      <w:pPr>
        <w:pStyle w:val="bpuSponsor"/>
      </w:pPr>
    </w:p>
    <w:p w:rsidR="00D9592E" w:rsidRDefault="00D9592E" w:rsidP="00D9592E">
      <w:pPr>
        <w:pStyle w:val="bpuSponsor"/>
      </w:pPr>
    </w:p>
    <w:p w:rsidR="00D9592E" w:rsidRDefault="00D9592E" w:rsidP="00D9592E">
      <w:pPr>
        <w:pStyle w:val="bpuSponsor"/>
      </w:pPr>
      <w:r>
        <w:t>SYNOPSIS</w:t>
      </w:r>
    </w:p>
    <w:p w:rsidR="00D9592E" w:rsidRDefault="00D9592E" w:rsidP="00D9592E">
      <w:pPr>
        <w:pStyle w:val="bpuNormText"/>
      </w:pPr>
      <w:r>
        <w:tab/>
        <w:t xml:space="preserve">Allows municipalities to revoke and reissue plenary retail consumption licenses that are inactive for five years. </w:t>
      </w:r>
    </w:p>
    <w:p w:rsidR="00D9592E" w:rsidRDefault="00D9592E" w:rsidP="00D9592E">
      <w:pPr>
        <w:pStyle w:val="bpuNormText"/>
      </w:pPr>
    </w:p>
    <w:p w:rsidR="00D9592E" w:rsidRDefault="00D9592E" w:rsidP="00D9592E">
      <w:pPr>
        <w:pStyle w:val="bpuSponsor"/>
      </w:pPr>
      <w:r>
        <w:t xml:space="preserve">CURRENT VERSION OF TEXT </w:t>
      </w:r>
    </w:p>
    <w:p w:rsidR="00D9592E" w:rsidRDefault="00D9592E" w:rsidP="00D9592E">
      <w:pPr>
        <w:pStyle w:val="bpuNormText"/>
      </w:pPr>
      <w:r>
        <w:tab/>
        <w:t>Introduced Pending Technical Review by Legislative Counsel.</w:t>
      </w:r>
    </w:p>
    <w:p w:rsidR="00D9592E" w:rsidRDefault="00D9592E" w:rsidP="00D959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592E" w:rsidRDefault="00D959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592E" w:rsidSect="00D9592E">
          <w:type w:val="continuous"/>
          <w:pgSz w:w="12240" w:h="20160" w:code="5"/>
          <w:pgMar w:top="2160" w:right="2275" w:bottom="1440" w:left="2275" w:header="72" w:footer="720" w:gutter="0"/>
          <w:pgNumType w:start="1"/>
          <w:cols w:space="720"/>
          <w:docGrid w:linePitch="360"/>
        </w:sectPr>
      </w:pPr>
    </w:p>
    <w:p w:rsidR="00B232D7" w:rsidRPr="002E4BDD" w:rsidRDefault="00B232D7" w:rsidP="00B232D7">
      <w:pPr>
        <w:pStyle w:val="HangingAnAct"/>
      </w:pPr>
      <w:r w:rsidRPr="00B232D7">
        <w:rPr>
          <w:rStyle w:val="BillHead"/>
        </w:rPr>
        <w:lastRenderedPageBreak/>
        <w:t>An Act</w:t>
      </w:r>
      <w:r w:rsidRPr="006B7FA7">
        <w:rPr>
          <w:rStyle w:val="HangingAnActChar"/>
        </w:rPr>
        <w:t xml:space="preserve"> </w:t>
      </w:r>
      <w:r>
        <w:rPr>
          <w:rStyle w:val="HangingAnActChar"/>
        </w:rPr>
        <w:t xml:space="preserve">concerning inactive plenary retail consumption licenses, amending </w:t>
      </w:r>
      <w:r w:rsidRPr="00441D25">
        <w:t>P.L.1977, c.246</w:t>
      </w:r>
      <w:r>
        <w:t>, and repealing section 3 of P.L.2007, c.351.</w:t>
      </w:r>
    </w:p>
    <w:p w:rsidR="00B232D7" w:rsidRPr="00D71D68" w:rsidRDefault="00B232D7" w:rsidP="00B232D7"/>
    <w:p w:rsidR="00B232D7" w:rsidRPr="00AA7880" w:rsidRDefault="00B232D7" w:rsidP="00B232D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232D7" w:rsidRDefault="00B232D7" w:rsidP="00B232D7"/>
    <w:p w:rsidR="00B232D7" w:rsidRDefault="00B232D7" w:rsidP="00B232D7">
      <w:r>
        <w:tab/>
      </w:r>
      <w:r w:rsidRPr="00441D25">
        <w:t>1.</w:t>
      </w:r>
      <w:r>
        <w:tab/>
      </w:r>
      <w:r w:rsidRPr="00441D25">
        <w:t xml:space="preserve">Section 1 of P.L.1977, c.246 (C.33:1-12.39) </w:t>
      </w:r>
      <w:r>
        <w:t>is amended to read as follows:</w:t>
      </w:r>
    </w:p>
    <w:p w:rsidR="00B232D7" w:rsidRDefault="00B232D7" w:rsidP="00B232D7">
      <w:pPr>
        <w:rPr>
          <w:u w:val="single"/>
        </w:rPr>
      </w:pPr>
      <w:r>
        <w:tab/>
        <w:t>1.</w:t>
      </w:r>
      <w:r>
        <w:tab/>
      </w:r>
      <w:r w:rsidRPr="001F47EE">
        <w:rPr>
          <w:rFonts w:ascii="Albertus Extra Bold" w:hAnsi="Albertus Extra Bold"/>
          <w:b/>
        </w:rPr>
        <w:t>[</w:t>
      </w:r>
      <w:r>
        <w:t>No</w:t>
      </w:r>
      <w:r w:rsidRPr="001F47EE">
        <w:rPr>
          <w:rFonts w:ascii="Albertus Extra Bold" w:hAnsi="Albertus Extra Bold"/>
          <w:b/>
        </w:rPr>
        <w:t>]</w:t>
      </w:r>
      <w:r>
        <w:t xml:space="preserve"> </w:t>
      </w:r>
      <w:r w:rsidRPr="001F47EE">
        <w:rPr>
          <w:u w:val="single"/>
        </w:rPr>
        <w:t>a.</w:t>
      </w:r>
      <w:r w:rsidRPr="009015A1">
        <w:rPr>
          <w:u w:val="single"/>
        </w:rPr>
        <w:t xml:space="preserve">  </w:t>
      </w:r>
      <w:proofErr w:type="gramStart"/>
      <w:r w:rsidRPr="001F47EE">
        <w:rPr>
          <w:u w:val="single"/>
        </w:rPr>
        <w:t>A</w:t>
      </w:r>
      <w:r>
        <w:t xml:space="preserve"> Class C license </w:t>
      </w:r>
      <w:r w:rsidRPr="001F47EE">
        <w:rPr>
          <w:rFonts w:ascii="Albertus Extra Bold" w:hAnsi="Albertus Extra Bold"/>
          <w:b/>
        </w:rPr>
        <w:t>[</w:t>
      </w:r>
      <w:r>
        <w:t>,</w:t>
      </w:r>
      <w:r w:rsidRPr="001F47EE">
        <w:rPr>
          <w:rFonts w:ascii="Albertus Extra Bold" w:hAnsi="Albertus Extra Bold"/>
          <w:b/>
        </w:rPr>
        <w:t>]</w:t>
      </w:r>
      <w:r>
        <w:t xml:space="preserve"> as </w:t>
      </w:r>
      <w:r w:rsidRPr="001F47EE">
        <w:rPr>
          <w:rFonts w:ascii="Albertus Extra Bold" w:hAnsi="Albertus Extra Bold"/>
          <w:b/>
        </w:rPr>
        <w:t>[</w:t>
      </w:r>
      <w:r>
        <w:t>the same is</w:t>
      </w:r>
      <w:r w:rsidRPr="001F47EE">
        <w:rPr>
          <w:rFonts w:ascii="Albertus Extra Bold" w:hAnsi="Albertus Extra Bold"/>
          <w:b/>
        </w:rPr>
        <w:t>]</w:t>
      </w:r>
      <w:r>
        <w:t xml:space="preserve"> defined in R.S.33:1-12 </w:t>
      </w:r>
      <w:r w:rsidRPr="001F47EE">
        <w:rPr>
          <w:rFonts w:ascii="Albertus Extra Bold" w:hAnsi="Albertus Extra Bold"/>
          <w:b/>
        </w:rPr>
        <w:t>[</w:t>
      </w:r>
      <w:r>
        <w:t>,</w:t>
      </w:r>
      <w:r w:rsidRPr="001F47EE">
        <w:rPr>
          <w:rFonts w:ascii="Albertus Extra Bold" w:hAnsi="Albertus Extra Bold"/>
          <w:b/>
        </w:rPr>
        <w:t>]</w:t>
      </w:r>
      <w:r>
        <w:t xml:space="preserve"> shall </w:t>
      </w:r>
      <w:r w:rsidRPr="001F47EE">
        <w:rPr>
          <w:u w:val="single"/>
        </w:rPr>
        <w:t>not</w:t>
      </w:r>
      <w:r>
        <w:t xml:space="preserve"> be renewed if the </w:t>
      </w:r>
      <w:r w:rsidRPr="001F47EE">
        <w:rPr>
          <w:rFonts w:ascii="Albertus Extra Bold" w:hAnsi="Albertus Extra Bold"/>
          <w:b/>
        </w:rPr>
        <w:t>[</w:t>
      </w:r>
      <w:r>
        <w:t>same</w:t>
      </w:r>
      <w:r w:rsidRPr="001F47EE">
        <w:rPr>
          <w:rFonts w:ascii="Albertus Extra Bold" w:hAnsi="Albertus Extra Bold"/>
          <w:b/>
        </w:rPr>
        <w:t>]</w:t>
      </w:r>
      <w:r>
        <w:t xml:space="preserve"> </w:t>
      </w:r>
      <w:r w:rsidRPr="001F47EE">
        <w:rPr>
          <w:u w:val="single"/>
        </w:rPr>
        <w:t>license</w:t>
      </w:r>
      <w:r>
        <w:t xml:space="preserve"> has not been actively used in connection with the operation of a licensed premises within a period of </w:t>
      </w:r>
      <w:r w:rsidRPr="001F47EE">
        <w:rPr>
          <w:rFonts w:ascii="Albertus Extra Bold" w:hAnsi="Albertus Extra Bold"/>
          <w:b/>
        </w:rPr>
        <w:t>[</w:t>
      </w:r>
      <w:r>
        <w:t>two</w:t>
      </w:r>
      <w:r w:rsidRPr="001F47EE">
        <w:rPr>
          <w:rFonts w:ascii="Albertus Extra Bold" w:hAnsi="Albertus Extra Bold"/>
          <w:b/>
        </w:rPr>
        <w:t>]</w:t>
      </w:r>
      <w:r>
        <w:t xml:space="preserve"> </w:t>
      </w:r>
      <w:r w:rsidRPr="001F47EE">
        <w:rPr>
          <w:u w:val="single"/>
        </w:rPr>
        <w:t>five</w:t>
      </w:r>
      <w:r>
        <w:t xml:space="preserve"> years prior to the commencement date of the license period for which the renewal application is filed </w:t>
      </w:r>
      <w:r w:rsidRPr="001F47EE">
        <w:rPr>
          <w:rFonts w:ascii="Albertus Extra Bold" w:hAnsi="Albertus Extra Bold"/>
          <w:b/>
        </w:rPr>
        <w:t>[</w:t>
      </w:r>
      <w:r>
        <w:t>unless the director, for good cause and after a hearing, authorizes a further application for one or more renewals within a stated period of years; provided, however that, if the</w:t>
      </w:r>
      <w:r w:rsidRPr="001F47EE">
        <w:rPr>
          <w:rFonts w:ascii="Albertus Extra Bold" w:hAnsi="Albertus Extra Bold"/>
          <w:b/>
        </w:rPr>
        <w:t>]</w:t>
      </w:r>
      <w:r>
        <w:rPr>
          <w:rFonts w:ascii="Albertus Extra Bold" w:hAnsi="Albertus Extra Bold"/>
          <w:b/>
        </w:rPr>
        <w:t xml:space="preserve"> </w:t>
      </w:r>
      <w:r>
        <w:t xml:space="preserve"> </w:t>
      </w:r>
      <w:r w:rsidRPr="001F47EE">
        <w:rPr>
          <w:u w:val="single"/>
        </w:rPr>
        <w:t>.</w:t>
      </w:r>
      <w:proofErr w:type="gramEnd"/>
      <w:r w:rsidRPr="001F47EE">
        <w:rPr>
          <w:u w:val="single"/>
        </w:rPr>
        <w:t xml:space="preserve"> </w:t>
      </w:r>
    </w:p>
    <w:p w:rsidR="00B232D7" w:rsidRPr="00441D25" w:rsidRDefault="00B232D7" w:rsidP="00B232D7">
      <w:pPr>
        <w:rPr>
          <w:u w:val="single"/>
        </w:rPr>
      </w:pPr>
      <w:r>
        <w:tab/>
      </w:r>
      <w:proofErr w:type="gramStart"/>
      <w:r>
        <w:rPr>
          <w:u w:val="single"/>
        </w:rPr>
        <w:t>b.</w:t>
      </w:r>
      <w:r>
        <w:rPr>
          <w:u w:val="single"/>
        </w:rPr>
        <w:tab/>
      </w:r>
      <w:r w:rsidRPr="00A96776">
        <w:rPr>
          <w:u w:val="single"/>
        </w:rPr>
        <w:t xml:space="preserve">The issuing authority of a municipality </w:t>
      </w:r>
      <w:r>
        <w:rPr>
          <w:u w:val="single"/>
        </w:rPr>
        <w:t xml:space="preserve">may </w:t>
      </w:r>
      <w:r w:rsidRPr="00A96776">
        <w:rPr>
          <w:u w:val="single"/>
        </w:rPr>
        <w:t xml:space="preserve">revoke a license that has not been actively used within the five year period pursuant to subsection a. of this section </w:t>
      </w:r>
      <w:r>
        <w:rPr>
          <w:u w:val="single"/>
        </w:rPr>
        <w:t xml:space="preserve">and </w:t>
      </w:r>
      <w:r w:rsidRPr="00A96776">
        <w:rPr>
          <w:u w:val="single"/>
        </w:rPr>
        <w:t xml:space="preserve">reissue the license </w:t>
      </w:r>
      <w:r>
        <w:rPr>
          <w:u w:val="single"/>
        </w:rPr>
        <w:t>to another person at public sale</w:t>
      </w:r>
      <w:r w:rsidRPr="006824B8">
        <w:rPr>
          <w:u w:val="single"/>
        </w:rPr>
        <w:t xml:space="preserve"> in a manner consistent with the provisions of P.L.1975, c.27</w:t>
      </w:r>
      <w:r>
        <w:rPr>
          <w:u w:val="single"/>
        </w:rPr>
        <w:t>5 (C.33:1-19.1 et seq.)</w:t>
      </w:r>
      <w:r w:rsidRPr="006824B8">
        <w:rPr>
          <w:u w:val="single"/>
        </w:rPr>
        <w:t xml:space="preserve"> </w:t>
      </w:r>
      <w:r>
        <w:rPr>
          <w:u w:val="single"/>
        </w:rPr>
        <w:t xml:space="preserve">for use </w:t>
      </w:r>
      <w:r w:rsidRPr="006824B8">
        <w:rPr>
          <w:u w:val="single"/>
        </w:rPr>
        <w:t xml:space="preserve">at a licensed premises </w:t>
      </w:r>
      <w:r>
        <w:rPr>
          <w:u w:val="single"/>
        </w:rPr>
        <w:t>located with</w:t>
      </w:r>
      <w:r w:rsidRPr="006824B8">
        <w:rPr>
          <w:u w:val="single"/>
        </w:rPr>
        <w:t>in the municipality.</w:t>
      </w:r>
      <w:proofErr w:type="gramEnd"/>
      <w:r w:rsidRPr="006824B8">
        <w:rPr>
          <w:u w:val="single"/>
        </w:rPr>
        <w:t xml:space="preserve">  The use of any plenary retail consumption license </w:t>
      </w:r>
      <w:r>
        <w:rPr>
          <w:u w:val="single"/>
        </w:rPr>
        <w:t xml:space="preserve">issued pursuant to this subsection </w:t>
      </w:r>
      <w:r w:rsidRPr="006824B8">
        <w:rPr>
          <w:u w:val="single"/>
        </w:rPr>
        <w:t>shall be in a manner consistent with the provisions of Title 33 of the Revised Statutes and any regulations promulgated by the director.</w:t>
      </w:r>
    </w:p>
    <w:p w:rsidR="00B232D7" w:rsidRPr="009015A1" w:rsidRDefault="00B232D7" w:rsidP="00B232D7">
      <w:pPr>
        <w:rPr>
          <w:u w:val="single"/>
        </w:rPr>
      </w:pPr>
      <w:r>
        <w:tab/>
      </w:r>
      <w:proofErr w:type="gramStart"/>
      <w:r>
        <w:rPr>
          <w:u w:val="single"/>
        </w:rPr>
        <w:t>c.</w:t>
      </w:r>
      <w:r>
        <w:rPr>
          <w:u w:val="single"/>
        </w:rPr>
        <w:tab/>
      </w:r>
      <w:r w:rsidRPr="009015A1">
        <w:rPr>
          <w:u w:val="single"/>
        </w:rPr>
        <w:t xml:space="preserve">A license shall not be revoked pursuant to this section if the </w:t>
      </w:r>
      <w:r>
        <w:t xml:space="preserve">licensee </w:t>
      </w:r>
      <w:r w:rsidRPr="00A96776">
        <w:t>has</w:t>
      </w:r>
      <w:r>
        <w:t xml:space="preserve"> been deprived of the use of the licensed premises as a result of eminent domain, fire or other casualty, and establishes by affidavit filed with the director that </w:t>
      </w:r>
      <w:r w:rsidRPr="00BB7C1A">
        <w:rPr>
          <w:rFonts w:ascii="Albertus Extra Bold" w:hAnsi="Albertus Extra Bold"/>
          <w:b/>
        </w:rPr>
        <w:t>[</w:t>
      </w:r>
      <w:r>
        <w:t>he</w:t>
      </w:r>
      <w:r w:rsidRPr="00BB7C1A">
        <w:rPr>
          <w:rFonts w:ascii="Albertus Extra Bold" w:hAnsi="Albertus Extra Bold"/>
          <w:b/>
        </w:rPr>
        <w:t>]</w:t>
      </w:r>
      <w:r>
        <w:t xml:space="preserve"> </w:t>
      </w:r>
      <w:r w:rsidRPr="00BB7C1A">
        <w:rPr>
          <w:u w:val="single"/>
        </w:rPr>
        <w:t>the licensee</w:t>
      </w:r>
      <w:r>
        <w:t xml:space="preserve"> is making a good faith effort to resume active use of the license in connection with the operation of a licensed </w:t>
      </w:r>
      <w:r w:rsidRPr="005A64D5">
        <w:rPr>
          <w:rFonts w:ascii="Albertus Extra Bold" w:hAnsi="Albertus Extra Bold"/>
          <w:b/>
        </w:rPr>
        <w:t>[</w:t>
      </w:r>
      <w:r>
        <w:t>premise then the period of two years provided for in this section shall be automatically extended for an additional period of</w:t>
      </w:r>
      <w:r w:rsidRPr="009015A1">
        <w:rPr>
          <w:rFonts w:ascii="Albertus Extra Bold" w:hAnsi="Albertus Extra Bold"/>
          <w:b/>
        </w:rPr>
        <w:t>]</w:t>
      </w:r>
      <w:r>
        <w:t xml:space="preserve"> </w:t>
      </w:r>
      <w:r w:rsidRPr="005A64D5">
        <w:rPr>
          <w:u w:val="single"/>
        </w:rPr>
        <w:t>premises</w:t>
      </w:r>
      <w:r>
        <w:rPr>
          <w:u w:val="single"/>
        </w:rPr>
        <w:t>.</w:t>
      </w:r>
      <w:proofErr w:type="gramEnd"/>
      <w:r>
        <w:rPr>
          <w:u w:val="single"/>
        </w:rPr>
        <w:t xml:space="preserve">  </w:t>
      </w:r>
      <w:proofErr w:type="gramStart"/>
      <w:r w:rsidRPr="009015A1">
        <w:rPr>
          <w:u w:val="single"/>
        </w:rPr>
        <w:t>An affidavit for relief filed pursuant to this subsection may be renewed by the director</w:t>
      </w:r>
      <w:proofErr w:type="gramEnd"/>
      <w:r w:rsidRPr="009015A1">
        <w:rPr>
          <w:u w:val="single"/>
        </w:rPr>
        <w:t xml:space="preserve"> every</w:t>
      </w:r>
      <w:r>
        <w:t xml:space="preserve"> </w:t>
      </w:r>
      <w:r w:rsidRPr="009015A1">
        <w:t>two</w:t>
      </w:r>
      <w:r>
        <w:t xml:space="preserve"> years. </w:t>
      </w:r>
      <w:proofErr w:type="gramStart"/>
      <w:r>
        <w:t>Any request for relief under this section shall be accompanied by a nonreturnable filing fee of $100.00 payable to the director</w:t>
      </w:r>
      <w:proofErr w:type="gramEnd"/>
      <w:r>
        <w:t xml:space="preserve">.  </w:t>
      </w:r>
    </w:p>
    <w:p w:rsidR="00B232D7" w:rsidRDefault="00B232D7" w:rsidP="00B232D7">
      <w:r>
        <w:t>(</w:t>
      </w:r>
      <w:proofErr w:type="spellStart"/>
      <w:r>
        <w:t>cf</w:t>
      </w:r>
      <w:proofErr w:type="spellEnd"/>
      <w:r>
        <w:t xml:space="preserve">: P.L.1996, c.127, s.1) </w:t>
      </w:r>
    </w:p>
    <w:p w:rsidR="00B232D7" w:rsidRPr="00D71D68" w:rsidRDefault="00B232D7" w:rsidP="00B232D7"/>
    <w:p w:rsidR="00B232D7" w:rsidRPr="00AC3619" w:rsidRDefault="00B232D7" w:rsidP="00B232D7">
      <w:r>
        <w:tab/>
        <w:t>2.</w:t>
      </w:r>
      <w:r>
        <w:tab/>
        <w:t>Section 3 of P.L.2007, c.351 (C.</w:t>
      </w:r>
      <w:r w:rsidRPr="00AC3619">
        <w:t>33:1-24.3</w:t>
      </w:r>
      <w:r>
        <w:t>) is repealed.</w:t>
      </w:r>
    </w:p>
    <w:p w:rsidR="00B232D7" w:rsidRPr="00D71D68" w:rsidRDefault="00B232D7" w:rsidP="00B232D7"/>
    <w:p w:rsidR="00D9592E" w:rsidRDefault="003153FE" w:rsidP="00D9592E">
      <w:r>
        <w:tab/>
      </w:r>
      <w:r w:rsidR="00B232D7">
        <w:t>3.</w:t>
      </w:r>
      <w:r w:rsidR="00B232D7">
        <w:tab/>
        <w:t>This act shall take effect immediately.</w:t>
      </w:r>
      <w:r w:rsidR="00D9592E">
        <w:br w:type="page"/>
      </w:r>
    </w:p>
    <w:p w:rsidR="00B232D7" w:rsidRPr="00AA7880" w:rsidRDefault="00B232D7" w:rsidP="00B232D7">
      <w:pPr>
        <w:jc w:val="center"/>
      </w:pPr>
      <w:r w:rsidRPr="00D71D68">
        <w:t>STATEMENT</w:t>
      </w:r>
    </w:p>
    <w:p w:rsidR="00B232D7" w:rsidRDefault="00B232D7" w:rsidP="00B232D7"/>
    <w:p w:rsidR="00B232D7" w:rsidRDefault="00B232D7" w:rsidP="00B232D7">
      <w:r>
        <w:tab/>
        <w:t xml:space="preserve">This bill allows a municipality to revoke a retail consumption license to sell alcoholic beverages that </w:t>
      </w:r>
      <w:proofErr w:type="gramStart"/>
      <w:r>
        <w:t>has not been actively used</w:t>
      </w:r>
      <w:proofErr w:type="gramEnd"/>
      <w:r>
        <w:t xml:space="preserve"> for five years and reissue the license to another person at public sale</w:t>
      </w:r>
      <w:r w:rsidRPr="007B0890">
        <w:t>.</w:t>
      </w:r>
      <w:r>
        <w:t xml:space="preserve"> </w:t>
      </w:r>
    </w:p>
    <w:p w:rsidR="00B232D7" w:rsidRDefault="00B232D7" w:rsidP="00B232D7">
      <w:r>
        <w:tab/>
        <w:t xml:space="preserve">An inactive </w:t>
      </w:r>
      <w:r w:rsidRPr="00DC7336">
        <w:t>plenary retail consumption license</w:t>
      </w:r>
      <w:r>
        <w:t xml:space="preserve"> is a license to sell alcoholic beverages for on premises consumption that </w:t>
      </w:r>
      <w:proofErr w:type="gramStart"/>
      <w:r>
        <w:t>is not being used</w:t>
      </w:r>
      <w:proofErr w:type="gramEnd"/>
      <w:r>
        <w:t xml:space="preserve"> at an open and operating licensed premise.  A licensee is required to place the license on “inactive status” when the licensed business closes and the license continues to be held by the licensee of record.  Under current law, a municipality may renew an inactive license annually for up to two years following the date it became inactive. If the license has been inactive for more than two years, the licensee is required to file a petition to maintain possession of the license with the Director of the Division of Alcoholic Beverage Control (ABC).  The director has the discretion to grant the petition by a special ruling, and </w:t>
      </w:r>
      <w:proofErr w:type="gramStart"/>
      <w:r>
        <w:t>there is no limit to the number of special rulings that the director may make with respect to one license</w:t>
      </w:r>
      <w:proofErr w:type="gramEnd"/>
      <w:r>
        <w:t>. </w:t>
      </w:r>
    </w:p>
    <w:p w:rsidR="00B232D7" w:rsidRDefault="00B232D7" w:rsidP="00B232D7">
      <w:r>
        <w:tab/>
        <w:t xml:space="preserve">This bill allows a municipality to revoke a license that </w:t>
      </w:r>
      <w:proofErr w:type="gramStart"/>
      <w:r>
        <w:t>has been placed</w:t>
      </w:r>
      <w:proofErr w:type="gramEnd"/>
      <w:r>
        <w:t xml:space="preserve"> on inactive status for five years and reissue the license at public sale.  The </w:t>
      </w:r>
      <w:proofErr w:type="gramStart"/>
      <w:r>
        <w:t>five year</w:t>
      </w:r>
      <w:proofErr w:type="gramEnd"/>
      <w:r>
        <w:t xml:space="preserve"> period would not apply if a licensee is unable to </w:t>
      </w:r>
      <w:r w:rsidRPr="00964C07">
        <w:t>use the licensed premises as a result of eminent domain, fire</w:t>
      </w:r>
      <w:r>
        <w:t>,</w:t>
      </w:r>
      <w:r w:rsidRPr="00964C07">
        <w:t xml:space="preserve"> or other casualty, and establishes by affidavit filed with the director that </w:t>
      </w:r>
      <w:r>
        <w:t xml:space="preserve">the licensee </w:t>
      </w:r>
      <w:r w:rsidRPr="00964C07">
        <w:t>is making a good faith effort to resume active use of the license</w:t>
      </w:r>
      <w:r>
        <w:t xml:space="preserve">.  A licensee would be required to file the affidavit every two years.  </w:t>
      </w:r>
    </w:p>
    <w:p w:rsidR="00B232D7" w:rsidRPr="006B6797" w:rsidRDefault="00B232D7" w:rsidP="00B232D7">
      <w:r>
        <w:tab/>
        <w:t xml:space="preserve">Under </w:t>
      </w:r>
      <w:r w:rsidRPr="002E35C5">
        <w:t>s</w:t>
      </w:r>
      <w:r>
        <w:t>ection 3 of P.L.2007, c.351 (C.</w:t>
      </w:r>
      <w:r w:rsidRPr="00AC3619">
        <w:t>33:1-24.3</w:t>
      </w:r>
      <w:r>
        <w:t>)</w:t>
      </w:r>
      <w:r w:rsidRPr="002E35C5">
        <w:t>, only municipalities in which an urban enterprise zone and a Planning Area 1 (Metropolitan), as desi</w:t>
      </w:r>
      <w:r>
        <w:t>gnated pursuant to the “</w:t>
      </w:r>
      <w:r w:rsidRPr="002E35C5">
        <w:t>State</w:t>
      </w:r>
      <w:r>
        <w:t xml:space="preserve"> Planning Act,” is located may acquire an inactive plenary retail consumption license within the municipality and retain the license for up to five years.  Municipalities that meet these criteria </w:t>
      </w:r>
      <w:proofErr w:type="gramStart"/>
      <w:r>
        <w:t>are permitted</w:t>
      </w:r>
      <w:proofErr w:type="gramEnd"/>
      <w:r>
        <w:t xml:space="preserve"> to sell inactive licenses at public auction.  This bill repeals section 3 of P.L.2007, c.351 (C.</w:t>
      </w:r>
      <w:r w:rsidRPr="00AC3619">
        <w:t>33:1-24.3</w:t>
      </w:r>
      <w:r>
        <w:t>) and extends the privilege of acquiring and selling inactive plenary retail consumption licenses to all municipalities.</w:t>
      </w:r>
    </w:p>
    <w:sectPr w:rsidR="00B232D7" w:rsidRPr="006B6797" w:rsidSect="00D9592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908" w:rsidRDefault="00AC0908">
      <w:r>
        <w:separator/>
      </w:r>
    </w:p>
  </w:endnote>
  <w:endnote w:type="continuationSeparator" w:id="0">
    <w:p w:rsidR="00AC0908" w:rsidRDefault="00AC0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92E" w:rsidRPr="00921C91" w:rsidRDefault="00D959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592E" w:rsidRPr="00921C91" w:rsidRDefault="00D9592E">
    <w:pPr>
      <w:pStyle w:val="Footer"/>
      <w:rPr>
        <w:szCs w:val="18"/>
      </w:rPr>
    </w:pPr>
  </w:p>
  <w:p w:rsidR="00D9592E" w:rsidRPr="00921C91" w:rsidRDefault="00D959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592E" w:rsidRDefault="00D959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908" w:rsidRDefault="00AC0908">
      <w:r>
        <w:separator/>
      </w:r>
    </w:p>
  </w:footnote>
  <w:footnote w:type="continuationSeparator" w:id="0">
    <w:p w:rsidR="00AC0908" w:rsidRDefault="00AC0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801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592E" w:rsidRDefault="0063493F" w:rsidP="00D9592E">
    <w:pPr>
      <w:pStyle w:val="bpuHeadSpon"/>
    </w:pPr>
    <w:r>
      <w:rPr>
        <w:rStyle w:val="bpuHeadSponChar"/>
      </w:rPr>
      <w:t>A1540</w:t>
    </w:r>
    <w:r w:rsidR="00D9592E">
      <w:t xml:space="preserve"> SPEARMAN</w:t>
    </w:r>
  </w:p>
  <w:p w:rsidR="00D9592E" w:rsidRDefault="00D9592E" w:rsidP="00D9592E">
    <w:pPr>
      <w:pStyle w:val="bpuHeadSpon"/>
    </w:pPr>
    <w:r>
      <w:fldChar w:fldCharType="begin"/>
    </w:r>
    <w:r>
      <w:instrText xml:space="preserve"> PAGE  \* MERGEFORMAT </w:instrText>
    </w:r>
    <w:r>
      <w:fldChar w:fldCharType="separate"/>
    </w:r>
    <w:r w:rsidR="003801E8">
      <w:rPr>
        <w:noProof/>
      </w:rPr>
      <w:t>3</w:t>
    </w:r>
    <w:r>
      <w:fldChar w:fldCharType="end"/>
    </w:r>
  </w:p>
  <w:p w:rsidR="00D9592E" w:rsidRPr="00AF575C" w:rsidRDefault="00D9592E" w:rsidP="00D959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592E" w:rsidRDefault="0063493F" w:rsidP="00D9592E">
    <w:pPr>
      <w:pStyle w:val="bpuHeadSpon"/>
    </w:pPr>
    <w:r>
      <w:rPr>
        <w:rStyle w:val="bpuHeadSponChar"/>
      </w:rPr>
      <w:t>A1540</w:t>
    </w:r>
    <w:r w:rsidR="00D9592E">
      <w:t xml:space="preserve"> SPEARMAN</w:t>
    </w:r>
  </w:p>
  <w:p w:rsidR="00D9592E" w:rsidRDefault="00D9592E" w:rsidP="00D9592E">
    <w:pPr>
      <w:pStyle w:val="bpuHeadSpon"/>
    </w:pPr>
    <w:r>
      <w:fldChar w:fldCharType="begin"/>
    </w:r>
    <w:r>
      <w:instrText xml:space="preserve"> PAGE  \* MERGEFORMAT </w:instrText>
    </w:r>
    <w:r>
      <w:fldChar w:fldCharType="separate"/>
    </w:r>
    <w:r w:rsidR="003801E8">
      <w:rPr>
        <w:noProof/>
      </w:rPr>
      <w:t>2</w:t>
    </w:r>
    <w:r>
      <w:fldChar w:fldCharType="end"/>
    </w:r>
  </w:p>
  <w:p w:rsidR="00D9592E" w:rsidRDefault="00D9592E" w:rsidP="00D959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0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53FE"/>
    <w:rsid w:val="00317C73"/>
    <w:rsid w:val="003212E6"/>
    <w:rsid w:val="00333EF1"/>
    <w:rsid w:val="00346CF5"/>
    <w:rsid w:val="00352F8B"/>
    <w:rsid w:val="00354D07"/>
    <w:rsid w:val="0037458C"/>
    <w:rsid w:val="003801E8"/>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1BE9"/>
    <w:rsid w:val="004C2B44"/>
    <w:rsid w:val="004D1B2E"/>
    <w:rsid w:val="004D76F0"/>
    <w:rsid w:val="004E0237"/>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878"/>
    <w:rsid w:val="005E5083"/>
    <w:rsid w:val="005F1C6B"/>
    <w:rsid w:val="006005C9"/>
    <w:rsid w:val="00601E45"/>
    <w:rsid w:val="00602497"/>
    <w:rsid w:val="00603129"/>
    <w:rsid w:val="00612255"/>
    <w:rsid w:val="00615CB7"/>
    <w:rsid w:val="006222E7"/>
    <w:rsid w:val="00624F54"/>
    <w:rsid w:val="00626BB3"/>
    <w:rsid w:val="0063493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908"/>
    <w:rsid w:val="00AC4B4B"/>
    <w:rsid w:val="00AD7C41"/>
    <w:rsid w:val="00AE1E57"/>
    <w:rsid w:val="00AF6ECE"/>
    <w:rsid w:val="00B00B00"/>
    <w:rsid w:val="00B034C1"/>
    <w:rsid w:val="00B0560C"/>
    <w:rsid w:val="00B07DA6"/>
    <w:rsid w:val="00B11520"/>
    <w:rsid w:val="00B14011"/>
    <w:rsid w:val="00B14D35"/>
    <w:rsid w:val="00B211F7"/>
    <w:rsid w:val="00B21C53"/>
    <w:rsid w:val="00B232D7"/>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92E"/>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0EA44B-10B1-4A83-AA52-BB4ACBFE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95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9156A-1CC8-4072-8952-FC3B94AE0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802</Words>
  <Characters>4064</Characters>
  <Application>Microsoft Office Word</Application>
  <DocSecurity>0</DocSecurity>
  <Lines>104</Lines>
  <Paragraphs>25</Paragraphs>
  <ScaleCrop>false</ScaleCrop>
  <HeadingPairs>
    <vt:vector size="2" baseType="variant">
      <vt:variant>
        <vt:lpstr>Title</vt:lpstr>
      </vt:variant>
      <vt:variant>
        <vt:i4>1</vt:i4>
      </vt:variant>
    </vt:vector>
  </HeadingPairs>
  <TitlesOfParts>
    <vt:vector size="1" baseType="lpstr">
      <vt:lpstr>A1539</vt:lpstr>
    </vt:vector>
  </TitlesOfParts>
  <Manager>R229</Manager>
  <Company>OFFICE of LEGISLATIVE SERVICES</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A1540</dc:title>
  <dc:creator>Assemblyman  SPEARMAN</dc:creator>
  <cp:keywords>A1540|3|AU |220|0|0|!|0|</cp:keywords>
  <dc:description>PREFILED 2020</dc:description>
  <cp:lastModifiedBy>Bell, Careema</cp:lastModifiedBy>
  <cp:revision>2</cp:revision>
  <cp:lastPrinted>2020-01-09T19:17:00Z</cp:lastPrinted>
  <dcterms:created xsi:type="dcterms:W3CDTF">2020-01-09T20:23:00Z</dcterms:created>
  <dcterms:modified xsi:type="dcterms:W3CDTF">2020-01-09T20:23:00Z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