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13B" w:rsidRDefault="0022013B" w:rsidP="0022013B">
      <w:pPr>
        <w:pStyle w:val="bpuBill"/>
      </w:pPr>
      <w:bookmarkStart w:id="0" w:name="bpuFrontPg"/>
      <w:bookmarkStart w:id="1" w:name="_GoBack"/>
      <w:bookmarkEnd w:id="0"/>
      <w:bookmarkEnd w:id="1"/>
      <w:r>
        <w:t xml:space="preserve">ASSEMBLY, No. 1575 </w:t>
      </w:r>
    </w:p>
    <w:p w:rsidR="0022013B" w:rsidRPr="0022013B" w:rsidRDefault="0022013B" w:rsidP="002201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0830" r:id="rId8"/>
        </w:object>
      </w:r>
    </w:p>
    <w:p w:rsidR="0022013B" w:rsidRDefault="0022013B" w:rsidP="0022013B">
      <w:pPr>
        <w:pStyle w:val="bpuState"/>
      </w:pPr>
      <w:r>
        <w:t>STATE OF NEW JERSEY</w:t>
      </w:r>
    </w:p>
    <w:p w:rsidR="0022013B" w:rsidRDefault="0022013B" w:rsidP="0022013B">
      <w:pPr>
        <w:pStyle w:val="bpuLegislature"/>
      </w:pPr>
      <w:r>
        <w:t>219th LEGISLATURE</w:t>
      </w:r>
    </w:p>
    <w:p w:rsidR="0022013B" w:rsidRDefault="0022013B" w:rsidP="0022013B">
      <w:pPr>
        <w:pStyle w:val="bpuWpGraphic"/>
      </w:pPr>
      <w:r>
        <w:object w:dxaOrig="8985" w:dyaOrig="255">
          <v:shape id="_x0000_i1026" type="#_x0000_t75" style="width:6in;height:12pt" o:ole="">
            <v:imagedata r:id="rId7" o:title=""/>
          </v:shape>
          <o:OLEObject Type="Embed" ProgID="WPWin6.1" ShapeID="_x0000_i1026" DrawAspect="Content" ObjectID="_1640090831" r:id="rId9"/>
        </w:object>
      </w:r>
      <w:r>
        <w:t xml:space="preserve">  </w:t>
      </w:r>
    </w:p>
    <w:p w:rsidR="0022013B" w:rsidRDefault="0022013B" w:rsidP="0022013B">
      <w:pPr>
        <w:pStyle w:val="bpuIntro"/>
      </w:pPr>
      <w:r>
        <w:t>PRE-FILED FOR INTRODUCTION IN THE 2020 SESSION</w:t>
      </w:r>
    </w:p>
    <w:p w:rsidR="0022013B" w:rsidRDefault="0022013B" w:rsidP="0022013B">
      <w:pPr>
        <w:pStyle w:val="bpuIntro"/>
      </w:pPr>
    </w:p>
    <w:p w:rsidR="0022013B" w:rsidRDefault="0022013B" w:rsidP="0022013B">
      <w:pPr>
        <w:pStyle w:val="bpuIntro"/>
        <w:sectPr w:rsidR="0022013B" w:rsidSect="0022013B">
          <w:headerReference w:type="even" r:id="rId10"/>
          <w:headerReference w:type="default" r:id="rId11"/>
          <w:pgSz w:w="12240" w:h="20160" w:code="5"/>
          <w:pgMar w:top="2160" w:right="1440" w:bottom="1440" w:left="1440" w:header="720" w:footer="720" w:gutter="0"/>
          <w:pgNumType w:start="1"/>
          <w:cols w:space="720"/>
          <w:docGrid w:linePitch="360"/>
        </w:sectPr>
      </w:pPr>
    </w:p>
    <w:p w:rsidR="0022013B" w:rsidRDefault="0022013B" w:rsidP="0022013B">
      <w:pPr>
        <w:pStyle w:val="bpuIntro"/>
      </w:pPr>
    </w:p>
    <w:p w:rsidR="0022013B" w:rsidRDefault="0022013B" w:rsidP="0022013B">
      <w:pPr>
        <w:pStyle w:val="bpuSponsor"/>
      </w:pPr>
      <w:r>
        <w:t>Sponsored by:</w:t>
      </w:r>
    </w:p>
    <w:p w:rsidR="0022013B" w:rsidRDefault="0022013B" w:rsidP="0022013B">
      <w:pPr>
        <w:pStyle w:val="bpuSponsor"/>
      </w:pPr>
      <w:r>
        <w:t>Assemblyman  ERIC HOUGHTALING</w:t>
      </w:r>
    </w:p>
    <w:p w:rsidR="0022013B" w:rsidRDefault="0022013B" w:rsidP="0022013B">
      <w:pPr>
        <w:pStyle w:val="bpuSponsor"/>
      </w:pPr>
      <w:r>
        <w:t>District 11 (Monmouth)</w:t>
      </w:r>
    </w:p>
    <w:p w:rsidR="0022013B" w:rsidRDefault="0022013B" w:rsidP="0022013B">
      <w:pPr>
        <w:pStyle w:val="bpuSponsor"/>
      </w:pPr>
      <w:r>
        <w:t>Assemblywoman  JOANN DOWNEY</w:t>
      </w:r>
    </w:p>
    <w:p w:rsidR="0022013B" w:rsidRDefault="0022013B" w:rsidP="0022013B">
      <w:pPr>
        <w:pStyle w:val="bpuSponsor"/>
      </w:pPr>
      <w:r>
        <w:t>District 11 (Monmouth)</w:t>
      </w:r>
    </w:p>
    <w:p w:rsidR="0022013B" w:rsidRDefault="0022013B" w:rsidP="0022013B">
      <w:pPr>
        <w:pStyle w:val="bpuSponsor"/>
      </w:pPr>
      <w:r>
        <w:t>Assemblyman  GARY S. SCHAER</w:t>
      </w:r>
    </w:p>
    <w:p w:rsidR="0022013B" w:rsidRDefault="0022013B" w:rsidP="0022013B">
      <w:pPr>
        <w:pStyle w:val="bpuSponsor"/>
      </w:pPr>
      <w:r>
        <w:t>District 36 (Bergen and Passaic)</w:t>
      </w:r>
    </w:p>
    <w:p w:rsidR="0022013B" w:rsidRDefault="0022013B" w:rsidP="0022013B">
      <w:pPr>
        <w:pStyle w:val="bpuSponsor"/>
      </w:pPr>
    </w:p>
    <w:p w:rsidR="0022013B" w:rsidRDefault="0022013B" w:rsidP="0022013B">
      <w:pPr>
        <w:pStyle w:val="bpuSponsor"/>
      </w:pPr>
    </w:p>
    <w:p w:rsidR="0022013B" w:rsidRDefault="0022013B" w:rsidP="0022013B">
      <w:pPr>
        <w:pStyle w:val="bpuSponsor"/>
      </w:pPr>
    </w:p>
    <w:p w:rsidR="0022013B" w:rsidRDefault="0022013B" w:rsidP="0022013B">
      <w:pPr>
        <w:pStyle w:val="bpuSponsor"/>
      </w:pPr>
    </w:p>
    <w:p w:rsidR="0022013B" w:rsidRDefault="0022013B" w:rsidP="0022013B">
      <w:pPr>
        <w:pStyle w:val="bpuSponsor"/>
      </w:pPr>
      <w:r>
        <w:t>SYNOPSIS</w:t>
      </w:r>
    </w:p>
    <w:p w:rsidR="0022013B" w:rsidRDefault="0022013B" w:rsidP="0022013B">
      <w:pPr>
        <w:pStyle w:val="bpuNormText"/>
      </w:pPr>
      <w:r>
        <w:tab/>
        <w:t xml:space="preserve">Establishes registry allowing persons to voluntarily include their names on list of individuals prohibited from owning a firearm. </w:t>
      </w:r>
    </w:p>
    <w:p w:rsidR="0022013B" w:rsidRDefault="0022013B" w:rsidP="0022013B">
      <w:pPr>
        <w:pStyle w:val="bpuNormText"/>
      </w:pPr>
    </w:p>
    <w:p w:rsidR="0022013B" w:rsidRDefault="0022013B" w:rsidP="0022013B">
      <w:pPr>
        <w:pStyle w:val="bpuSponsor"/>
      </w:pPr>
      <w:r>
        <w:t xml:space="preserve">CURRENT VERSION OF TEXT </w:t>
      </w:r>
    </w:p>
    <w:p w:rsidR="0022013B" w:rsidRDefault="0022013B" w:rsidP="0022013B">
      <w:pPr>
        <w:pStyle w:val="bpuNormText"/>
      </w:pPr>
      <w:r>
        <w:tab/>
        <w:t>Introduced Pending Technical Review by Legislative Counsel.</w:t>
      </w:r>
    </w:p>
    <w:p w:rsidR="0022013B" w:rsidRDefault="0022013B" w:rsidP="002201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013B" w:rsidRDefault="002201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013B" w:rsidSect="0022013B">
          <w:type w:val="continuous"/>
          <w:pgSz w:w="12240" w:h="20160" w:code="5"/>
          <w:pgMar w:top="2160" w:right="2275" w:bottom="1440" w:left="2275" w:header="72" w:footer="720" w:gutter="0"/>
          <w:pgNumType w:start="1"/>
          <w:cols w:space="720"/>
          <w:docGrid w:linePitch="360"/>
        </w:sectPr>
      </w:pPr>
    </w:p>
    <w:p w:rsidR="00E77D6C" w:rsidRPr="00677316" w:rsidRDefault="00E77D6C" w:rsidP="00E77D6C">
      <w:pPr>
        <w:pStyle w:val="HangingAnAct"/>
        <w:rPr>
          <w:rStyle w:val="HangingAnActChar"/>
        </w:rPr>
      </w:pPr>
      <w:r w:rsidRPr="00E77D6C">
        <w:rPr>
          <w:rStyle w:val="BillHead"/>
        </w:rPr>
        <w:lastRenderedPageBreak/>
        <w:t>An Act</w:t>
      </w:r>
      <w:r w:rsidRPr="006B7FA7">
        <w:rPr>
          <w:rStyle w:val="HangingAnActChar"/>
        </w:rPr>
        <w:t xml:space="preserve"> </w:t>
      </w:r>
      <w:r>
        <w:rPr>
          <w:rStyle w:val="HangingAnActChar"/>
        </w:rPr>
        <w:t xml:space="preserve">concerning the sale of firearms, supplementing Title 2C of the New Jersey Statutes, and amending </w:t>
      </w:r>
      <w:r>
        <w:t>N.J.S.2C:58-3.</w:t>
      </w:r>
    </w:p>
    <w:p w:rsidR="00E77D6C" w:rsidRPr="00D71D68" w:rsidRDefault="00E77D6C" w:rsidP="00E77D6C"/>
    <w:p w:rsidR="00E77D6C" w:rsidRPr="00AA7880" w:rsidRDefault="00E77D6C" w:rsidP="00E77D6C">
      <w:r>
        <w:tab/>
      </w:r>
      <w:r>
        <w:rPr>
          <w:rStyle w:val="BillHeading2"/>
        </w:rPr>
        <w:t xml:space="preserve">Be It Enacted </w:t>
      </w:r>
      <w:r>
        <w:rPr>
          <w:rStyle w:val="BillLanguage"/>
        </w:rPr>
        <w:t>by the Senate and General Assembly of the State of New Jersey:</w:t>
      </w:r>
    </w:p>
    <w:p w:rsidR="00E77D6C" w:rsidRDefault="00E77D6C" w:rsidP="00E77D6C"/>
    <w:p w:rsidR="00E77D6C" w:rsidRDefault="00E77D6C" w:rsidP="00E77D6C">
      <w:r>
        <w:tab/>
        <w:t>1.</w:t>
      </w:r>
      <w:r>
        <w:tab/>
        <w:t xml:space="preserve">(New section)  a.  The Superintendent of State Police shall establish an Internet-based “Do Not Sell” registry to prohibit the sale of firearms to persons residing in this State who have voluntarily requested to be included in the registry.  The superintendent shall ensure that the registered person's information is included among the criteria prohibiting a person from purchasing a firearm pursuant to subsection c. of N.J.S.2C:58-3 when conducting a </w:t>
      </w:r>
      <w:r w:rsidRPr="00F2435D">
        <w:t>criminal history record background check</w:t>
      </w:r>
      <w:r>
        <w:t xml:space="preserve">. In addition, the superintendent shall ensure that the registry:  </w:t>
      </w:r>
    </w:p>
    <w:p w:rsidR="00E77D6C" w:rsidRDefault="00E77D6C" w:rsidP="00E77D6C">
      <w:r>
        <w:tab/>
        <w:t>(1)</w:t>
      </w:r>
      <w:r>
        <w:tab/>
        <w:t xml:space="preserve">verifies the identity of any person who chooses to register; </w:t>
      </w:r>
    </w:p>
    <w:p w:rsidR="00E77D6C" w:rsidRDefault="00E77D6C" w:rsidP="00E77D6C">
      <w:r>
        <w:tab/>
        <w:t>(2)</w:t>
      </w:r>
      <w:r>
        <w:tab/>
        <w:t xml:space="preserve">prevents unauthorized disclosure of the personal information of any registered person; and  </w:t>
      </w:r>
    </w:p>
    <w:p w:rsidR="00E77D6C" w:rsidRDefault="00E77D6C" w:rsidP="00E77D6C">
      <w:r>
        <w:tab/>
        <w:t>(3)</w:t>
      </w:r>
      <w:r>
        <w:tab/>
        <w:t xml:space="preserve">informs registered persons of the implications of being included in the registry. </w:t>
      </w:r>
    </w:p>
    <w:p w:rsidR="00E77D6C" w:rsidRDefault="00E77D6C" w:rsidP="00E77D6C">
      <w:r>
        <w:tab/>
        <w:t>b.</w:t>
      </w:r>
      <w:r>
        <w:tab/>
        <w:t xml:space="preserve">A person who registers pursuant to this section may subsequently request through the registry to have the person’s information removed from the registry. The superintendent shall not remove the information until 21 days following the person’s request.  The superintendent shall subsequently destroy all records of the registration, associated transactions, and the request for removal of that individual's name from the registry.   </w:t>
      </w:r>
    </w:p>
    <w:p w:rsidR="00E77D6C" w:rsidRDefault="00E77D6C" w:rsidP="00E77D6C">
      <w:r>
        <w:tab/>
        <w:t>c.</w:t>
      </w:r>
      <w:r>
        <w:tab/>
        <w:t xml:space="preserve">The registry shall allow persons, at the time of registration or anytime thereafter, to submit email addresses of personal contacts   and shall be programmed to notify via email those personal contacts that the registered person has been included in the registry and is prohibited from purchasing a firearm. The registry also shall notify the same personal contacts via email if the registered person subsequently requests to be removed from the registry. </w:t>
      </w:r>
    </w:p>
    <w:p w:rsidR="00E77D6C" w:rsidRDefault="00E77D6C" w:rsidP="00E77D6C">
      <w:r>
        <w:tab/>
        <w:t>d.</w:t>
      </w:r>
      <w:r>
        <w:tab/>
        <w:t xml:space="preserve">Information regarding a person’s inclusion in the registry established pursuant to this section shall not be deemed </w:t>
      </w:r>
      <w:r w:rsidRPr="00FA159C">
        <w:t>a public record pursuant to P.L.1963, c.73 (C.47:1A-1 et seq.), P.L.2001, c.404 (C.47:1A-5 et al.), or common law concerning access to public records</w:t>
      </w:r>
      <w:r>
        <w:t>.</w:t>
      </w:r>
    </w:p>
    <w:p w:rsidR="00E77D6C" w:rsidRDefault="00E77D6C" w:rsidP="00E77D6C">
      <w:r>
        <w:tab/>
        <w:t>e.</w:t>
      </w:r>
      <w:r>
        <w:tab/>
        <w:t xml:space="preserve">The Attorney General shall prepare and disseminate educational information regarding the “Do Not Sell” registry to each psychiatric facility in the State which shall be made available to the public. </w:t>
      </w:r>
    </w:p>
    <w:p w:rsidR="00E77D6C" w:rsidRDefault="00E77D6C" w:rsidP="00E77D6C">
      <w:r>
        <w:tab/>
        <w:t>f.</w:t>
      </w:r>
      <w:r>
        <w:tab/>
        <w:t>It shall be a crime of the third degree to:</w:t>
      </w:r>
    </w:p>
    <w:p w:rsidR="00E77D6C" w:rsidRDefault="00E77D6C" w:rsidP="00E77D6C">
      <w:r>
        <w:lastRenderedPageBreak/>
        <w:tab/>
        <w:t>(1)</w:t>
      </w:r>
      <w:r>
        <w:tab/>
        <w:t xml:space="preserve">transfer a firearm to a registered person with knowledge that the person receiving the firearm is included in the registry established pursuant to this section; and   </w:t>
      </w:r>
    </w:p>
    <w:p w:rsidR="00E77D6C" w:rsidRDefault="00E77D6C" w:rsidP="00E77D6C">
      <w:r>
        <w:tab/>
        <w:t>(2)</w:t>
      </w:r>
      <w:r>
        <w:tab/>
        <w:t xml:space="preserve">knowingly register another person’s information in the registry without that person’s consent. </w:t>
      </w:r>
    </w:p>
    <w:p w:rsidR="00E77D6C" w:rsidRPr="000742E7" w:rsidRDefault="00E77D6C" w:rsidP="00E77D6C">
      <w:r>
        <w:tab/>
        <w:t>g.</w:t>
      </w:r>
      <w:r>
        <w:tab/>
        <w:t>As used in this section, “p</w:t>
      </w:r>
      <w:r w:rsidRPr="000742E7">
        <w:t>sychiatric facility" means a State psychiatric facility listed in R.S.30:1-7, a county psychiatric hospital or the psychiatric unit of a county hospital, a short-term care facility, special psychiatric hospital or psychiatric unit of a general hospital or other health care facility licensed by the Department of Health pursuant to P.L.1971, c.136 (C.26:2H-1 et seq.), or a hospital or community-based mental health center or other entity licensed or funded by the Department of Human Services to provide community-based mental health services.</w:t>
      </w:r>
    </w:p>
    <w:p w:rsidR="00E77D6C" w:rsidRDefault="00E77D6C" w:rsidP="00E77D6C"/>
    <w:p w:rsidR="00E77D6C" w:rsidRDefault="00E77D6C" w:rsidP="00E77D6C">
      <w:r>
        <w:tab/>
        <w:t>2.</w:t>
      </w:r>
      <w:r>
        <w:tab/>
        <w:t xml:space="preserve">N.J.S.2C:58-3 is amended to read as follows:  </w:t>
      </w:r>
    </w:p>
    <w:p w:rsidR="00E77D6C" w:rsidRDefault="00E77D6C" w:rsidP="00E77D6C">
      <w:r>
        <w:tab/>
        <w:t>2C:58-3.  a. Permit to purchase a handgun.  No person shall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w:t>
      </w:r>
    </w:p>
    <w:p w:rsidR="00E77D6C" w:rsidRDefault="00E77D6C" w:rsidP="00E77D6C">
      <w:r>
        <w:tab/>
        <w:t>b.</w:t>
      </w:r>
      <w:r>
        <w:tab/>
        <w:t>Firearms purchaser identification card.  No person shall sell, give, transfer, assign or otherwise dispose of nor receive, purchase or otherwise acquire an antique cannon or a rifle or shotgun, other than an antique rifle or shotgun, unless the purchaser, assignee, donee, receiver or holder is licensed as a dealer under this chapter or possesses a valid firearms purchaser identification card, and first exhibits the card to the seller, donor, transferor or assignor, and unless the purchaser, assignee, donee,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E77D6C" w:rsidRDefault="00E77D6C" w:rsidP="00E77D6C">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E77D6C" w:rsidRDefault="00E77D6C" w:rsidP="00E77D6C">
      <w:r>
        <w:tab/>
        <w:t>(1)</w:t>
      </w:r>
      <w:r>
        <w:tab/>
        <w:t xml:space="preserve">To any person who has been convicted of any crime, or a disorderly persons offense involving an act of domestic violence as </w:t>
      </w:r>
      <w:r>
        <w:lastRenderedPageBreak/>
        <w:t>defined in section 3 of P.L.1991, c.261 (C.2C:25-19), whether or not armed with or possessing a weapon at the time of the offense;</w:t>
      </w:r>
    </w:p>
    <w:p w:rsidR="00E77D6C" w:rsidRDefault="00E77D6C" w:rsidP="00E77D6C">
      <w:r>
        <w:tab/>
        <w:t>(2)</w:t>
      </w:r>
      <w:r>
        <w:tab/>
        <w:t>To any drug dependent person as defined in section 2 of P.L.1970, c.226 (C.24:21-2), to any person who is confined for a mental disorder to a hospital, mental institution or sanitarium, or to any person who is presently an habitual drunkard;</w:t>
      </w:r>
    </w:p>
    <w:p w:rsidR="00E77D6C" w:rsidRDefault="00E77D6C" w:rsidP="00E77D6C">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E77D6C" w:rsidRDefault="00E77D6C" w:rsidP="00E77D6C">
      <w:r>
        <w:tab/>
        <w:t>(4)</w:t>
      </w:r>
      <w:r>
        <w:tab/>
        <w:t>To any person under the age of 18 years for a firearms purchaser identification card and to any person under the age of 21 years for a permit to purchase a handgun;</w:t>
      </w:r>
    </w:p>
    <w:p w:rsidR="00E77D6C" w:rsidRDefault="00E77D6C" w:rsidP="00E77D6C">
      <w:r>
        <w:tab/>
        <w:t>(5)</w:t>
      </w:r>
      <w:r>
        <w:tab/>
        <w:t>To any person where the issuance would not be in the interest of the public health, safety or welfare;</w:t>
      </w:r>
    </w:p>
    <w:p w:rsidR="00E77D6C" w:rsidRDefault="00E77D6C" w:rsidP="00E77D6C">
      <w:r>
        <w:tab/>
        <w:t>(6)</w:t>
      </w:r>
      <w:r>
        <w:tab/>
        <w:t>To any person who is subject to a restraining order issued pursuant to the "Prevention of Domestic Violence Act of 1991," P.L.1991, c.261 (C.2C:25-17 et seq.) prohibiting the person from possessing any firearm;</w:t>
      </w:r>
    </w:p>
    <w:p w:rsidR="00E77D6C" w:rsidRDefault="00E77D6C" w:rsidP="00E77D6C">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E77D6C" w:rsidRDefault="00E77D6C" w:rsidP="00E77D6C">
      <w:r>
        <w:tab/>
        <w:t>(8)</w:t>
      </w:r>
      <w:r>
        <w:tab/>
        <w:t xml:space="preserve">To any person whose firearm is seized pursuant to the "Prevention of Domestic Violence Act of 1991," P.L.1991, c.261 (C.2C:25-17 et seq.) and whose firearm has not been returned; </w:t>
      </w:r>
      <w:r w:rsidRPr="004F27DE">
        <w:rPr>
          <w:rFonts w:ascii="Albertus Extra Bold" w:hAnsi="Albertus Extra Bold"/>
          <w:b/>
        </w:rPr>
        <w:t>[</w:t>
      </w:r>
      <w:r>
        <w:t>or</w:t>
      </w:r>
      <w:r w:rsidRPr="004F27DE">
        <w:rPr>
          <w:rFonts w:ascii="Albertus Extra Bold" w:hAnsi="Albertus Extra Bold"/>
          <w:b/>
        </w:rPr>
        <w:t>]</w:t>
      </w:r>
    </w:p>
    <w:p w:rsidR="00E77D6C" w:rsidRPr="004F27DE" w:rsidRDefault="00E77D6C" w:rsidP="00E77D6C">
      <w:pPr>
        <w:rPr>
          <w:u w:val="single"/>
        </w:rPr>
      </w:pPr>
      <w:r>
        <w:tab/>
        <w:t>(9)</w:t>
      </w:r>
      <w:r>
        <w:tab/>
        <w:t>To any person named on the consolidated Terrorist Watchlist maintained by the Terrorist Screening Center administered by the Federal Bureau of Investigation</w:t>
      </w:r>
      <w:r w:rsidRPr="00414755">
        <w:rPr>
          <w:u w:val="single"/>
        </w:rPr>
        <w:t>; o</w:t>
      </w:r>
      <w:r w:rsidRPr="004F27DE">
        <w:rPr>
          <w:u w:val="single"/>
        </w:rPr>
        <w:t>r</w:t>
      </w:r>
    </w:p>
    <w:p w:rsidR="00E77D6C" w:rsidRPr="004F27DE" w:rsidRDefault="00E77D6C" w:rsidP="00E77D6C">
      <w:pPr>
        <w:rPr>
          <w:u w:val="single"/>
        </w:rPr>
      </w:pPr>
      <w:r w:rsidRPr="004F27DE">
        <w:tab/>
      </w:r>
      <w:r>
        <w:rPr>
          <w:u w:val="single"/>
        </w:rPr>
        <w:t xml:space="preserve">(10) </w:t>
      </w:r>
      <w:r w:rsidRPr="004F27DE">
        <w:rPr>
          <w:u w:val="single"/>
        </w:rPr>
        <w:t>To any person named on the registry established pursuant to section 1 of P.L.     , c.    (C.      ) (pending before the Legislature as this bill)</w:t>
      </w:r>
      <w:r w:rsidRPr="00414755">
        <w:t>.</w:t>
      </w:r>
      <w:r w:rsidRPr="004F27DE">
        <w:rPr>
          <w:u w:val="single"/>
        </w:rPr>
        <w:t xml:space="preserve">  </w:t>
      </w:r>
    </w:p>
    <w:p w:rsidR="00E77D6C" w:rsidRDefault="00E77D6C" w:rsidP="00E77D6C">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E77D6C" w:rsidRDefault="00E77D6C" w:rsidP="00E77D6C">
      <w:r>
        <w:tab/>
        <w:t xml:space="preserve">Any person aggrieved by the denial of a permit or identification card may request a hearing in the Superior Court of the county in which he resides if he is a resident of New Jersey or in the Superior </w:t>
      </w:r>
      <w:r>
        <w:lastRenderedPageBreak/>
        <w:t>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E77D6C" w:rsidRDefault="00E77D6C" w:rsidP="00E77D6C">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E77D6C" w:rsidRDefault="00E77D6C" w:rsidP="00E77D6C">
      <w:r>
        <w:lastRenderedPageBreak/>
        <w:tab/>
        <w:t>Application blanks shall be obtainable from the superintendent, from any other officer authorized to grant a permit or identification card, and from licensed retail dealers.</w:t>
      </w:r>
    </w:p>
    <w:p w:rsidR="00E77D6C" w:rsidRDefault="00E77D6C" w:rsidP="00E77D6C">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E77D6C" w:rsidRDefault="00E77D6C" w:rsidP="00E77D6C">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E77D6C" w:rsidRDefault="00E77D6C" w:rsidP="00E77D6C">
      <w:r>
        <w:tab/>
        <w:t>There shall be no conditions or requirements added to the form or content of the application, or required by the licensing authority for the issuance of a permit or identification card, other than those that are specifically set forth in this chapter.</w:t>
      </w:r>
    </w:p>
    <w:p w:rsidR="00E77D6C" w:rsidRDefault="00E77D6C" w:rsidP="00E77D6C">
      <w:r>
        <w:lastRenderedPageBreak/>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E77D6C" w:rsidRDefault="00E77D6C" w:rsidP="00E77D6C">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E77D6C" w:rsidRDefault="00E77D6C" w:rsidP="00E77D6C">
      <w:r>
        <w:tab/>
        <w:t>i.</w:t>
      </w:r>
      <w:r>
        <w:tab/>
        <w:t>Restriction on number of firearms person may purchase. Only one handgun shall be purchased or delivered on each permit and no more than one handgun shall be purchased within any 30-day period, but this limitation shall not apply to:</w:t>
      </w:r>
    </w:p>
    <w:p w:rsidR="00E77D6C" w:rsidRDefault="00E77D6C" w:rsidP="00E77D6C">
      <w:r>
        <w:tab/>
        <w:t>(1)</w:t>
      </w:r>
      <w:r>
        <w:tab/>
        <w:t>a federal, State, or local law enforcement officer or agency purchasing handguns for use by officers in the actual performance of their law enforcement duties;</w:t>
      </w:r>
    </w:p>
    <w:p w:rsidR="00E77D6C" w:rsidRDefault="00E77D6C" w:rsidP="00E77D6C">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E77D6C" w:rsidRDefault="00E77D6C" w:rsidP="00E77D6C">
      <w:r>
        <w:tab/>
        <w:t>(3)</w:t>
      </w:r>
      <w:r>
        <w:tab/>
        <w:t>transfers of handguns among licensed retail dealers, registered wholesale dealers and registered manufacturers;</w:t>
      </w:r>
    </w:p>
    <w:p w:rsidR="00E77D6C" w:rsidRDefault="00E77D6C" w:rsidP="00E77D6C">
      <w:r>
        <w:tab/>
        <w:t>(4)</w:t>
      </w:r>
      <w:r>
        <w:tab/>
        <w:t>transfers of handguns from any person to a licensed retail dealer or a registered wholesale dealer or registered manufacturer;</w:t>
      </w:r>
    </w:p>
    <w:p w:rsidR="00E77D6C" w:rsidRDefault="00E77D6C" w:rsidP="00E77D6C">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E77D6C" w:rsidRDefault="00E77D6C" w:rsidP="00E77D6C">
      <w:r>
        <w:tab/>
        <w:t>(6)</w:t>
      </w:r>
      <w:r>
        <w:tab/>
        <w:t>any transaction where the superintendent issues an exemption from the prohibition in this subsection pursuant to the provisions of section 4 of P.L.2009, c.186 (C.2C:58-3.4).</w:t>
      </w:r>
    </w:p>
    <w:p w:rsidR="00E77D6C" w:rsidRDefault="00E77D6C" w:rsidP="00E77D6C">
      <w:r>
        <w:tab/>
        <w:t>The provisions of this subsection shall not be construed to afford or authorize any other exemption from the regulatory provisions governing firearms set forth in chapter 39 and chapter 58 of Title 2C of the New Jersey Statutes;</w:t>
      </w:r>
    </w:p>
    <w:p w:rsidR="00E77D6C" w:rsidRDefault="00E77D6C" w:rsidP="00E77D6C">
      <w:r>
        <w:tab/>
        <w:t xml:space="preserve">A person shall not be restricted as to the number of rifles or shotguns he may purchase, provided he possesses a valid firearms purchaser identification card and provided further that he signs the </w:t>
      </w:r>
      <w:r>
        <w:lastRenderedPageBreak/>
        <w:t>certification required in subsection b. of this section for each transaction.</w:t>
      </w:r>
    </w:p>
    <w:p w:rsidR="00E77D6C" w:rsidRDefault="00E77D6C" w:rsidP="00E77D6C">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E77D6C" w:rsidRDefault="00E77D6C" w:rsidP="00E77D6C">
      <w:r>
        <w:tab/>
        <w:t>k.</w:t>
      </w:r>
      <w:r>
        <w:tab/>
        <w:t>Sawed-off shotguns.  Nothing in this section shall be construed to authorize the purchase or possession of any sawed-off shotgun.</w:t>
      </w:r>
    </w:p>
    <w:p w:rsidR="00E77D6C" w:rsidRDefault="00E77D6C" w:rsidP="00E77D6C">
      <w:r>
        <w:tab/>
        <w:t>l.</w:t>
      </w:r>
      <w:r>
        <w:tab/>
        <w:t>Nothing in this section and in N.J.S.2C:58-2 shall apply to the sale or purchase of a visual distress signalling device approved by the United States Coast Guard, solely for possession on a private or commercial aircraft or any boat; provided, however, that no person under the age of 18 years shall purchase nor shall any person sell to a person under the age of 18 years a visual distress signalling device.</w:t>
      </w:r>
    </w:p>
    <w:p w:rsidR="00E77D6C" w:rsidRDefault="00E77D6C" w:rsidP="00E77D6C">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E77D6C" w:rsidRDefault="00E77D6C" w:rsidP="00E77D6C">
      <w:r>
        <w:t>(cf: P.L.2016, c.74, s.1)</w:t>
      </w:r>
    </w:p>
    <w:p w:rsidR="00E77D6C" w:rsidRPr="00D71D68" w:rsidRDefault="00E77D6C" w:rsidP="00E77D6C"/>
    <w:p w:rsidR="00E77D6C" w:rsidRPr="00AA7880" w:rsidRDefault="003B3132" w:rsidP="00E77D6C">
      <w:r>
        <w:tab/>
        <w:t>3.</w:t>
      </w:r>
      <w:r>
        <w:tab/>
      </w:r>
      <w:r w:rsidR="00E77D6C">
        <w:t>This act shall take effect on the first day of the seventh month next following the date of enactment, but the Superintendent of State Police may take anticipatory administrative action in advance thereof as shall be necessary for the implementation of this act.</w:t>
      </w:r>
    </w:p>
    <w:p w:rsidR="00E77D6C" w:rsidRDefault="00E77D6C" w:rsidP="00E77D6C"/>
    <w:p w:rsidR="00E77D6C" w:rsidRPr="00CE7BD8" w:rsidRDefault="00E77D6C" w:rsidP="00E77D6C"/>
    <w:p w:rsidR="00E77D6C" w:rsidRPr="00AA7880" w:rsidRDefault="00E77D6C" w:rsidP="00E77D6C">
      <w:pPr>
        <w:jc w:val="center"/>
      </w:pPr>
      <w:r w:rsidRPr="00D71D68">
        <w:t>STATEMENT</w:t>
      </w:r>
    </w:p>
    <w:p w:rsidR="00E77D6C" w:rsidRDefault="00E77D6C" w:rsidP="00E77D6C"/>
    <w:p w:rsidR="00E77D6C" w:rsidRDefault="00E77D6C" w:rsidP="00E77D6C">
      <w:r>
        <w:tab/>
        <w:t xml:space="preserve">This bill requires the Superintendent of State Police to establish an Internet-based “Do Not Sell” registry to prohibit the sale of </w:t>
      </w:r>
      <w:r>
        <w:lastRenderedPageBreak/>
        <w:t xml:space="preserve">firearms to any person residing in this State who has voluntarily requested to be included in the registry.  Under the bill, a person would be permitted to voluntarily enter his or her name on the registry and be prohibited from purchasing a firearm.  The person’s information would be included among the criteria prohibiting a person from purchasing a firearm when a </w:t>
      </w:r>
      <w:r w:rsidRPr="00F2435D">
        <w:t>criminal history record background check</w:t>
      </w:r>
      <w:r>
        <w:t xml:space="preserve"> is conducted.  </w:t>
      </w:r>
    </w:p>
    <w:p w:rsidR="00E77D6C" w:rsidRDefault="00E77D6C" w:rsidP="00E77D6C">
      <w:r>
        <w:tab/>
        <w:t>The bill requires the superintendent to ensure that the Internet-based registry verifies the identity of a registered person, prevents unauthorized disclosures of personal information, and informs registered persons of the implications of being included in the registry.</w:t>
      </w:r>
    </w:p>
    <w:p w:rsidR="00E77D6C" w:rsidRDefault="00E77D6C" w:rsidP="00E77D6C">
      <w:r>
        <w:tab/>
        <w:t xml:space="preserve">Under the bill, a person would be permitted to submit email addresses of personal contacts.  The bill requires the registry to be programmed to notify and advise via email the personal contacts that the registered person has included in the registry.  The registry also would notify the same personal contacts via email if the registered person subsequently requests to be removed from the registry. </w:t>
      </w:r>
    </w:p>
    <w:p w:rsidR="00E77D6C" w:rsidRDefault="00E77D6C" w:rsidP="00E77D6C">
      <w:r>
        <w:tab/>
        <w:t xml:space="preserve">The bill allows a person who voluntarily registers to subsequently request through the Internet-based registry to have his or her information removed from the registry.  The superintendent would be prohibited from removing the information until 21 days after the person’s request.  Following the request, the superintendent would be required to destroy all records of the registration, associated transactions, and the request for removal of that individual's name from the registry.  Information regarding a person’s registration would not be deemed a public record pursuant to the open public records act.  </w:t>
      </w:r>
    </w:p>
    <w:p w:rsidR="00E77D6C" w:rsidRDefault="00E77D6C" w:rsidP="00E77D6C">
      <w:r>
        <w:tab/>
        <w:t xml:space="preserve">The bill requires the </w:t>
      </w:r>
      <w:r w:rsidRPr="00414755">
        <w:t xml:space="preserve">Attorney General </w:t>
      </w:r>
      <w:r>
        <w:t xml:space="preserve">to prepare and disseminate </w:t>
      </w:r>
      <w:r w:rsidRPr="00414755">
        <w:t>educational information regarding the “Do Not Sell” registry to each psychiatric facility in the State</w:t>
      </w:r>
      <w:r>
        <w:t xml:space="preserve"> which would be made available to the public</w:t>
      </w:r>
      <w:r w:rsidRPr="00414755">
        <w:t>.</w:t>
      </w:r>
    </w:p>
    <w:p w:rsidR="00E77D6C" w:rsidRDefault="00E77D6C" w:rsidP="00E77D6C">
      <w:r>
        <w:tab/>
        <w:t>Under the bill, it would be a crime of the third degree to transfer a firearm to a registered person with knowledge that the person receiving the firearm is included in the registry.  In addition, it would be a crime of the third degree to knowingly register another person’s information in the registry without that person’s consent.  A crime of the third degree is punishable by fine of up to $15,000, a term of imprisonment between three and five years, or both.</w:t>
      </w:r>
    </w:p>
    <w:sectPr w:rsidR="00E77D6C" w:rsidSect="0022013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4D9" w:rsidRDefault="002A74D9">
      <w:r>
        <w:separator/>
      </w:r>
    </w:p>
  </w:endnote>
  <w:endnote w:type="continuationSeparator" w:id="0">
    <w:p w:rsidR="002A74D9" w:rsidRDefault="002A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3E" w:rsidRPr="00921C91" w:rsidRDefault="00137F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7F3E" w:rsidRPr="00921C91" w:rsidRDefault="00137F3E">
    <w:pPr>
      <w:pStyle w:val="Footer"/>
      <w:rPr>
        <w:szCs w:val="18"/>
      </w:rPr>
    </w:pPr>
  </w:p>
  <w:p w:rsidR="00137F3E" w:rsidRPr="00921C91" w:rsidRDefault="00137F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7F3E" w:rsidRDefault="00137F3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4D9" w:rsidRDefault="002A74D9">
      <w:r>
        <w:separator/>
      </w:r>
    </w:p>
  </w:footnote>
  <w:footnote w:type="continuationSeparator" w:id="0">
    <w:p w:rsidR="002A74D9" w:rsidRDefault="002A7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06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013B" w:rsidRDefault="0022013B" w:rsidP="0022013B">
    <w:pPr>
      <w:pStyle w:val="bpuHeadSpon"/>
    </w:pPr>
    <w:r w:rsidRPr="0022013B">
      <w:rPr>
        <w:rStyle w:val="bpuHeadSponChar"/>
      </w:rPr>
      <w:t>A1575</w:t>
    </w:r>
    <w:r>
      <w:t xml:space="preserve"> HOUGHTALING, DOWNEY</w:t>
    </w:r>
  </w:p>
  <w:p w:rsidR="0022013B" w:rsidRDefault="0022013B" w:rsidP="0022013B">
    <w:pPr>
      <w:pStyle w:val="bpuHeadSpon"/>
    </w:pPr>
    <w:r>
      <w:fldChar w:fldCharType="begin"/>
    </w:r>
    <w:r>
      <w:instrText xml:space="preserve"> PAGE  \* MERGEFORMAT </w:instrText>
    </w:r>
    <w:r>
      <w:fldChar w:fldCharType="separate"/>
    </w:r>
    <w:r w:rsidR="00E70627">
      <w:rPr>
        <w:noProof/>
      </w:rPr>
      <w:t>9</w:t>
    </w:r>
    <w:r>
      <w:fldChar w:fldCharType="end"/>
    </w:r>
  </w:p>
  <w:p w:rsidR="0022013B" w:rsidRPr="00AF575C" w:rsidRDefault="0022013B" w:rsidP="002201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013B" w:rsidRDefault="0022013B" w:rsidP="0022013B">
    <w:pPr>
      <w:pStyle w:val="bpuHeadSpon"/>
    </w:pPr>
    <w:r w:rsidRPr="0022013B">
      <w:rPr>
        <w:rStyle w:val="bpuHeadSponChar"/>
      </w:rPr>
      <w:t>A1575</w:t>
    </w:r>
    <w:r>
      <w:t xml:space="preserve"> HOUGHTALING, DOWNEY</w:t>
    </w:r>
  </w:p>
  <w:p w:rsidR="0022013B" w:rsidRDefault="0022013B" w:rsidP="0022013B">
    <w:pPr>
      <w:pStyle w:val="bpuHeadSpon"/>
    </w:pPr>
    <w:r>
      <w:fldChar w:fldCharType="begin"/>
    </w:r>
    <w:r>
      <w:instrText xml:space="preserve"> PAGE  \* MERGEFORMAT </w:instrText>
    </w:r>
    <w:r>
      <w:fldChar w:fldCharType="separate"/>
    </w:r>
    <w:r w:rsidR="00E70627">
      <w:rPr>
        <w:noProof/>
      </w:rPr>
      <w:t>2</w:t>
    </w:r>
    <w:r>
      <w:fldChar w:fldCharType="end"/>
    </w:r>
  </w:p>
  <w:p w:rsidR="0022013B" w:rsidRDefault="0022013B" w:rsidP="002201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4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F3E"/>
    <w:rsid w:val="00140A92"/>
    <w:rsid w:val="00140FD3"/>
    <w:rsid w:val="00143A99"/>
    <w:rsid w:val="00150A42"/>
    <w:rsid w:val="00153466"/>
    <w:rsid w:val="001540B7"/>
    <w:rsid w:val="00156AE5"/>
    <w:rsid w:val="00173D17"/>
    <w:rsid w:val="001762FB"/>
    <w:rsid w:val="00182504"/>
    <w:rsid w:val="00183F26"/>
    <w:rsid w:val="00186D54"/>
    <w:rsid w:val="00197DEE"/>
    <w:rsid w:val="001A253A"/>
    <w:rsid w:val="001A28C1"/>
    <w:rsid w:val="001A3589"/>
    <w:rsid w:val="001A55F1"/>
    <w:rsid w:val="001A66DB"/>
    <w:rsid w:val="001B3175"/>
    <w:rsid w:val="001B3F81"/>
    <w:rsid w:val="001B7150"/>
    <w:rsid w:val="001C6560"/>
    <w:rsid w:val="001C6A67"/>
    <w:rsid w:val="001D1DAC"/>
    <w:rsid w:val="001D576D"/>
    <w:rsid w:val="001D7350"/>
    <w:rsid w:val="001E4DBB"/>
    <w:rsid w:val="001F6719"/>
    <w:rsid w:val="001F6DA6"/>
    <w:rsid w:val="00214614"/>
    <w:rsid w:val="0022013B"/>
    <w:rsid w:val="0022067D"/>
    <w:rsid w:val="00231838"/>
    <w:rsid w:val="00232C5B"/>
    <w:rsid w:val="002373F3"/>
    <w:rsid w:val="002463CF"/>
    <w:rsid w:val="0026254F"/>
    <w:rsid w:val="00266FB9"/>
    <w:rsid w:val="00274341"/>
    <w:rsid w:val="0028159B"/>
    <w:rsid w:val="00296363"/>
    <w:rsid w:val="002A16E7"/>
    <w:rsid w:val="002A71FA"/>
    <w:rsid w:val="002A74D9"/>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75E"/>
    <w:rsid w:val="0037458C"/>
    <w:rsid w:val="00381407"/>
    <w:rsid w:val="0038486B"/>
    <w:rsid w:val="003941E5"/>
    <w:rsid w:val="003A19B9"/>
    <w:rsid w:val="003A213D"/>
    <w:rsid w:val="003B313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48A"/>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366"/>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627"/>
    <w:rsid w:val="00E73613"/>
    <w:rsid w:val="00E73A9B"/>
    <w:rsid w:val="00E74087"/>
    <w:rsid w:val="00E7752C"/>
    <w:rsid w:val="00E77D6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906E86-8E20-41D2-8D00-F8B8C68DD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0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5A21B-4C0A-424B-9057-9A6B3E97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3641</Words>
  <Characters>18796</Characters>
  <Application>Microsoft Office Word</Application>
  <DocSecurity>0</DocSecurity>
  <Lines>397</Lines>
  <Paragraphs>74</Paragraphs>
  <ScaleCrop>false</ScaleCrop>
  <HeadingPairs>
    <vt:vector size="2" baseType="variant">
      <vt:variant>
        <vt:lpstr>Title</vt:lpstr>
      </vt:variant>
      <vt:variant>
        <vt:i4>1</vt:i4>
      </vt:variant>
    </vt:vector>
  </HeadingPairs>
  <TitlesOfParts>
    <vt:vector size="1" baseType="lpstr">
      <vt:lpstr>A1575</vt:lpstr>
    </vt:vector>
  </TitlesOfParts>
  <Manager>R225</Manager>
  <Company>OFFICE of LEGISLATIVE SERVICES</Company>
  <LinksUpToDate>false</LinksUpToDate>
  <CharactersWithSpaces>22511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A1575</dc:title>
  <dc:creator>Assemblyman  HOUGHTALING, Assemblywoman  DOWNEY</dc:creator>
  <cp:keywords>A1575|9|LG |317|0|0|!|0|</cp:keywords>
  <dc:description>PREFILED 2020</dc:description>
  <cp:lastModifiedBy>Siracusa, Nicole</cp:lastModifiedBy>
  <cp:revision>2</cp:revision>
  <cp:lastPrinted>2005-07-29T18:13:00Z</cp:lastPrinted>
  <dcterms:created xsi:type="dcterms:W3CDTF">2020-01-09T20:59:00Z</dcterms:created>
  <dcterms:modified xsi:type="dcterms:W3CDTF">2020-01-09T20:59:00Z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