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C58" w:rsidRDefault="002F5C58" w:rsidP="002F5C58">
      <w:pPr>
        <w:pStyle w:val="bpuBill"/>
      </w:pPr>
      <w:bookmarkStart w:id="0" w:name="bpuFrontPg"/>
      <w:bookmarkStart w:id="1" w:name="_GoBack"/>
      <w:bookmarkEnd w:id="0"/>
      <w:bookmarkEnd w:id="1"/>
      <w:r>
        <w:t xml:space="preserve">ASSEMBLY, No. 1592 </w:t>
      </w:r>
    </w:p>
    <w:p w:rsidR="002F5C58" w:rsidRPr="002F5C58" w:rsidRDefault="002F5C58" w:rsidP="002F5C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41450" r:id="rId8"/>
        </w:object>
      </w:r>
    </w:p>
    <w:p w:rsidR="002F5C58" w:rsidRDefault="002F5C58" w:rsidP="002F5C58">
      <w:pPr>
        <w:pStyle w:val="bpuState"/>
      </w:pPr>
      <w:r>
        <w:t>STATE OF NEW JERSEY</w:t>
      </w:r>
    </w:p>
    <w:p w:rsidR="002F5C58" w:rsidRDefault="002F5C58" w:rsidP="002F5C58">
      <w:pPr>
        <w:pStyle w:val="bpuLegislature"/>
      </w:pPr>
      <w:r>
        <w:t>219th LEGISLATURE</w:t>
      </w:r>
    </w:p>
    <w:p w:rsidR="002F5C58" w:rsidRDefault="002F5C58" w:rsidP="002F5C58">
      <w:pPr>
        <w:pStyle w:val="bpuWpGraphic"/>
      </w:pPr>
      <w:r>
        <w:object w:dxaOrig="8985" w:dyaOrig="255">
          <v:shape id="_x0000_i1026" type="#_x0000_t75" style="width:6in;height:12pt" o:ole="">
            <v:imagedata r:id="rId7" o:title=""/>
          </v:shape>
          <o:OLEObject Type="Embed" ProgID="WPWin6.1" ShapeID="_x0000_i1026" DrawAspect="Content" ObjectID="_1684841451" r:id="rId9"/>
        </w:object>
      </w:r>
      <w:r>
        <w:t xml:space="preserve">  </w:t>
      </w:r>
    </w:p>
    <w:p w:rsidR="002F5C58" w:rsidRDefault="002F5C58" w:rsidP="002F5C58">
      <w:pPr>
        <w:pStyle w:val="bpuIntro"/>
      </w:pPr>
      <w:r>
        <w:t>PRE-FILED FOR INTRODUCTION IN THE 2020 SESSION</w:t>
      </w:r>
    </w:p>
    <w:p w:rsidR="002F5C58" w:rsidRDefault="002F5C58" w:rsidP="002F5C58">
      <w:pPr>
        <w:pStyle w:val="bpuIntro"/>
      </w:pPr>
    </w:p>
    <w:p w:rsidR="002F5C58" w:rsidRDefault="002F5C58" w:rsidP="002F5C58">
      <w:pPr>
        <w:pStyle w:val="bpuIntro"/>
        <w:sectPr w:rsidR="002F5C58" w:rsidSect="002F5C58">
          <w:headerReference w:type="even" r:id="rId10"/>
          <w:headerReference w:type="default" r:id="rId11"/>
          <w:pgSz w:w="12240" w:h="20160" w:code="5"/>
          <w:pgMar w:top="2160" w:right="1440" w:bottom="1440" w:left="1440" w:header="720" w:footer="720" w:gutter="0"/>
          <w:pgNumType w:start="1"/>
          <w:cols w:space="720"/>
          <w:docGrid w:linePitch="360"/>
        </w:sectPr>
      </w:pPr>
    </w:p>
    <w:p w:rsidR="002F5C58" w:rsidRDefault="002F5C58" w:rsidP="002F5C58">
      <w:pPr>
        <w:pStyle w:val="bpuIntro"/>
      </w:pPr>
    </w:p>
    <w:p w:rsidR="002F5C58" w:rsidRDefault="002F5C58" w:rsidP="002F5C58">
      <w:pPr>
        <w:pStyle w:val="bpuSponsor"/>
      </w:pPr>
      <w:r>
        <w:t>Sponsored by:</w:t>
      </w:r>
    </w:p>
    <w:p w:rsidR="002F5C58" w:rsidRDefault="002F5C58" w:rsidP="002F5C58">
      <w:pPr>
        <w:pStyle w:val="bpuSponsor"/>
      </w:pPr>
      <w:r>
        <w:t>Assemblyman  ERIC HOUGHTALING</w:t>
      </w:r>
    </w:p>
    <w:p w:rsidR="002F5C58" w:rsidRDefault="002F5C58" w:rsidP="002F5C58">
      <w:pPr>
        <w:pStyle w:val="bpuSponsor"/>
      </w:pPr>
      <w:r>
        <w:t>District 11 (Monmouth)</w:t>
      </w:r>
    </w:p>
    <w:p w:rsidR="002F5C58" w:rsidRDefault="002F5C58" w:rsidP="002F5C58">
      <w:pPr>
        <w:pStyle w:val="bpuSponsor"/>
      </w:pPr>
    </w:p>
    <w:p w:rsidR="002F5C58" w:rsidRDefault="002F5C58" w:rsidP="002F5C58">
      <w:pPr>
        <w:pStyle w:val="bpuSponsor"/>
      </w:pPr>
      <w:r>
        <w:t>Co-Sponsored by:</w:t>
      </w:r>
    </w:p>
    <w:p w:rsidR="002F5C58" w:rsidRDefault="002F5C58" w:rsidP="002F5C58">
      <w:pPr>
        <w:pStyle w:val="bpuSponsor"/>
      </w:pPr>
      <w:r w:rsidRPr="002F5C58">
        <w:t>Assemblywoman Downey</w:t>
      </w:r>
    </w:p>
    <w:p w:rsidR="002F5C58" w:rsidRDefault="002F5C58" w:rsidP="002F5C58"/>
    <w:p w:rsidR="002F5C58" w:rsidRPr="002F5C58" w:rsidRDefault="002F5C58" w:rsidP="002F5C58"/>
    <w:p w:rsidR="002F5C58" w:rsidRDefault="002F5C58" w:rsidP="002F5C58">
      <w:pPr>
        <w:pStyle w:val="bpuSponsor"/>
      </w:pPr>
    </w:p>
    <w:p w:rsidR="002F5C58" w:rsidRDefault="002F5C58" w:rsidP="002F5C58">
      <w:pPr>
        <w:pStyle w:val="bpuSponsor"/>
      </w:pPr>
    </w:p>
    <w:p w:rsidR="002F5C58" w:rsidRDefault="002F5C58" w:rsidP="002F5C58">
      <w:pPr>
        <w:pStyle w:val="bpuSponsor"/>
      </w:pPr>
      <w:r>
        <w:t>SYNOPSIS</w:t>
      </w:r>
    </w:p>
    <w:p w:rsidR="002F5C58" w:rsidRDefault="002F5C58" w:rsidP="002F5C58">
      <w:pPr>
        <w:pStyle w:val="bpuNormText"/>
      </w:pPr>
      <w:r>
        <w:tab/>
        <w:t xml:space="preserve">Directs DEP to establish leasing program for State-owned land to be used and managed as pollinator habitat. </w:t>
      </w:r>
    </w:p>
    <w:p w:rsidR="002F5C58" w:rsidRDefault="002F5C58" w:rsidP="002F5C58">
      <w:pPr>
        <w:pStyle w:val="bpuNormText"/>
      </w:pPr>
    </w:p>
    <w:p w:rsidR="002F5C58" w:rsidRDefault="002F5C58" w:rsidP="002F5C58">
      <w:pPr>
        <w:pStyle w:val="bpuSponsor"/>
      </w:pPr>
      <w:r>
        <w:t xml:space="preserve">CURRENT VERSION OF TEXT </w:t>
      </w:r>
    </w:p>
    <w:p w:rsidR="002F5C58" w:rsidRDefault="00F77B04" w:rsidP="002F5C58">
      <w:pPr>
        <w:pStyle w:val="bpuNormText"/>
      </w:pPr>
      <w:r>
        <w:tab/>
        <w:t>As reported by the Assembly Agriculture Committee with technical review.</w:t>
      </w:r>
    </w:p>
    <w:p w:rsidR="002F5C58" w:rsidRDefault="002F5C58" w:rsidP="002F5C5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F5C58" w:rsidRDefault="002F5C5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F5C58" w:rsidSect="002F5C58">
          <w:type w:val="continuous"/>
          <w:pgSz w:w="12240" w:h="20160" w:code="5"/>
          <w:pgMar w:top="2160" w:right="2275" w:bottom="1440" w:left="2275" w:header="72" w:footer="720" w:gutter="0"/>
          <w:pgNumType w:start="1"/>
          <w:cols w:space="720"/>
          <w:docGrid w:linePitch="360"/>
        </w:sectPr>
      </w:pPr>
    </w:p>
    <w:p w:rsidR="00266DEB" w:rsidRPr="00677316" w:rsidRDefault="00266DEB" w:rsidP="00266DEB">
      <w:pPr>
        <w:pStyle w:val="HangingAnAct"/>
        <w:rPr>
          <w:rStyle w:val="HangingAnActChar"/>
        </w:rPr>
      </w:pPr>
      <w:r w:rsidRPr="00266DEB">
        <w:rPr>
          <w:rStyle w:val="BillHead"/>
        </w:rPr>
        <w:lastRenderedPageBreak/>
        <w:t>An Act</w:t>
      </w:r>
      <w:r w:rsidRPr="006B7FA7">
        <w:rPr>
          <w:rStyle w:val="HangingAnActChar"/>
        </w:rPr>
        <w:t xml:space="preserve"> </w:t>
      </w:r>
      <w:r>
        <w:rPr>
          <w:rStyle w:val="HangingAnActChar"/>
        </w:rPr>
        <w:t>concerning</w:t>
      </w:r>
      <w:r w:rsidRPr="00487963">
        <w:rPr>
          <w:rStyle w:val="BillHead"/>
        </w:rPr>
        <w:t xml:space="preserve"> </w:t>
      </w:r>
      <w:r>
        <w:rPr>
          <w:rStyle w:val="HangingAnActChar"/>
        </w:rPr>
        <w:t>the leasing of State-owned lands for use as pollinator habitat and supplementing Title 13 of the Revised Statutes.</w:t>
      </w:r>
    </w:p>
    <w:p w:rsidR="00266DEB" w:rsidRPr="00D71D68" w:rsidRDefault="00266DEB" w:rsidP="00266DEB"/>
    <w:p w:rsidR="00266DEB" w:rsidRPr="00AA7880" w:rsidRDefault="00266DEB" w:rsidP="00266DEB">
      <w:r>
        <w:tab/>
      </w:r>
      <w:r>
        <w:rPr>
          <w:rStyle w:val="BillHeading2"/>
        </w:rPr>
        <w:t xml:space="preserve">Be It Enacted </w:t>
      </w:r>
      <w:r>
        <w:rPr>
          <w:rStyle w:val="BillLanguage"/>
        </w:rPr>
        <w:t>by the Senate and General Assembly of the State of New Jersey:</w:t>
      </w:r>
    </w:p>
    <w:p w:rsidR="00266DEB" w:rsidRDefault="00266DEB" w:rsidP="00266DEB"/>
    <w:p w:rsidR="00266DEB" w:rsidRDefault="00575A6B" w:rsidP="00266DEB">
      <w:pPr>
        <w:tabs>
          <w:tab w:val="clear" w:pos="720"/>
          <w:tab w:val="left" w:pos="810"/>
        </w:tabs>
      </w:pPr>
      <w:r>
        <w:tab/>
      </w:r>
      <w:r w:rsidR="00266DEB">
        <w:t>1.</w:t>
      </w:r>
      <w:r w:rsidR="00266DEB">
        <w:tab/>
        <w:t>a. The Department of Environmental Protection, in accordance with State leasing procedures, shall establish a leasing program for any person, local government unit, nonprofit organization, or other entity that the department determines is qualified and appropriate, to lease, develop, use, and manage any appropriate and suitable State-owned land as pollinator habitat.</w:t>
      </w:r>
    </w:p>
    <w:p w:rsidR="00266DEB" w:rsidRDefault="00575A6B" w:rsidP="00266DEB">
      <w:r>
        <w:tab/>
      </w:r>
      <w:r w:rsidR="00266DEB">
        <w:t>b.</w:t>
      </w:r>
      <w:r w:rsidR="00266DEB">
        <w:tab/>
        <w:t>The department shall adopt, pursuant to the “Administrative Procedure Act,” P.L.1968, c.410 (C.52:14B-1 et seq.), in consultation with the Department of Agriculture, rules and regulations providing for:</w:t>
      </w:r>
    </w:p>
    <w:p w:rsidR="00266DEB" w:rsidRDefault="00266DEB" w:rsidP="00266DEB">
      <w:r>
        <w:tab/>
        <w:t>(1)</w:t>
      </w:r>
      <w:r>
        <w:tab/>
        <w:t>the identification of State-owned lands that are appropriate and suitable as pollinator habitat;</w:t>
      </w:r>
    </w:p>
    <w:p w:rsidR="00266DEB" w:rsidRDefault="00266DEB" w:rsidP="00266DEB">
      <w:r>
        <w:tab/>
        <w:t>(2)</w:t>
      </w:r>
      <w:r>
        <w:tab/>
        <w:t>criteria for the selection of appropriate entities</w:t>
      </w:r>
      <w:r w:rsidRPr="00EF0F93">
        <w:t xml:space="preserve"> </w:t>
      </w:r>
      <w:r>
        <w:t>to lease, develop, use, and manage State-owned land</w:t>
      </w:r>
      <w:r w:rsidRPr="00473209">
        <w:t xml:space="preserve"> </w:t>
      </w:r>
      <w:r>
        <w:t>as pollinator habitat; and</w:t>
      </w:r>
    </w:p>
    <w:p w:rsidR="00266DEB" w:rsidRDefault="00266DEB" w:rsidP="00266DEB">
      <w:r>
        <w:tab/>
        <w:t>(3)</w:t>
      </w:r>
      <w:r>
        <w:tab/>
        <w:t>any other requirements as the department determines are necessary to implement this act.</w:t>
      </w:r>
    </w:p>
    <w:p w:rsidR="00266DEB" w:rsidRDefault="00575A6B" w:rsidP="00266DEB">
      <w:r>
        <w:tab/>
      </w:r>
      <w:r w:rsidR="00266DEB">
        <w:t>c.</w:t>
      </w:r>
      <w:r w:rsidR="00266DEB">
        <w:tab/>
        <w:t>As used in this section:</w:t>
      </w:r>
    </w:p>
    <w:p w:rsidR="00266DEB" w:rsidRDefault="00266DEB" w:rsidP="00266DEB">
      <w:r>
        <w:tab/>
        <w:t>“Department” means the Department of Environmental Protection.</w:t>
      </w:r>
    </w:p>
    <w:p w:rsidR="00266DEB" w:rsidRDefault="00266DEB" w:rsidP="00266DEB">
      <w:r>
        <w:tab/>
      </w:r>
      <w:r w:rsidRPr="00CC4BE1">
        <w:t>"Local government unit" means a county, a municipality, or any board, commission, committee, authority or agency thereof that is subject to the provisions of the "Local Public Contracts Law," P.L.1971, c.198 (C.40A:11-1 et seq.), including a housing authority or redevelopment agency created or continued under the "Local Redevelopment and Housing Law," P.L.1992, c.79 (C.40A:12A-1</w:t>
      </w:r>
      <w:r>
        <w:t> </w:t>
      </w:r>
      <w:r w:rsidRPr="00CC4BE1">
        <w:t>et</w:t>
      </w:r>
      <w:r>
        <w:t> </w:t>
      </w:r>
      <w:r w:rsidRPr="00CC4BE1">
        <w:t>seq.).</w:t>
      </w:r>
    </w:p>
    <w:p w:rsidR="00266DEB" w:rsidRDefault="00266DEB" w:rsidP="00266DEB">
      <w:r>
        <w:tab/>
        <w:t xml:space="preserve">“Pollinator </w:t>
      </w:r>
      <w:r w:rsidRPr="00242171">
        <w:t xml:space="preserve">habitat” means an area of land developed </w:t>
      </w:r>
      <w:r>
        <w:t xml:space="preserve">and managed </w:t>
      </w:r>
      <w:r w:rsidRPr="00242171">
        <w:t>as habitat beneficial for the feeding, nesting, and</w:t>
      </w:r>
      <w:r>
        <w:t xml:space="preserve"> </w:t>
      </w:r>
      <w:r w:rsidRPr="00242171">
        <w:t>reproduction of pollinators, such as bees</w:t>
      </w:r>
      <w:r>
        <w:t>, butterflies</w:t>
      </w:r>
      <w:r w:rsidRPr="00242171">
        <w:t>,</w:t>
      </w:r>
      <w:r>
        <w:t xml:space="preserve"> and hummingbirds,</w:t>
      </w:r>
      <w:r w:rsidRPr="00242171">
        <w:t xml:space="preserve"> as determined by </w:t>
      </w:r>
      <w:r>
        <w:t>the D</w:t>
      </w:r>
      <w:r w:rsidRPr="00242171">
        <w:t>epartment</w:t>
      </w:r>
      <w:r w:rsidRPr="00473209">
        <w:t xml:space="preserve"> </w:t>
      </w:r>
      <w:r>
        <w:t>of Environmental Protection in consultation with the Department of Agriculture.</w:t>
      </w:r>
    </w:p>
    <w:p w:rsidR="00266DEB" w:rsidRDefault="00266DEB" w:rsidP="00266DEB"/>
    <w:p w:rsidR="00266DEB" w:rsidRDefault="00266DEB" w:rsidP="00266DEB">
      <w:r>
        <w:tab/>
        <w:t>2.</w:t>
      </w:r>
      <w:r>
        <w:tab/>
        <w:t>This act shall take effect immediately.</w:t>
      </w:r>
    </w:p>
    <w:sectPr w:rsidR="00266DEB" w:rsidSect="002F5C5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F82" w:rsidRDefault="00485F82">
      <w:r>
        <w:separator/>
      </w:r>
    </w:p>
  </w:endnote>
  <w:endnote w:type="continuationSeparator" w:id="0">
    <w:p w:rsidR="00485F82" w:rsidRDefault="00485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F82" w:rsidRDefault="00485F82">
      <w:r>
        <w:separator/>
      </w:r>
    </w:p>
  </w:footnote>
  <w:footnote w:type="continuationSeparator" w:id="0">
    <w:p w:rsidR="00485F82" w:rsidRDefault="00485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309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F5C58" w:rsidRDefault="002F5C58" w:rsidP="002F5C58">
    <w:pPr>
      <w:pStyle w:val="bpuHeadSpon"/>
    </w:pPr>
    <w:r w:rsidRPr="002F5C58">
      <w:rPr>
        <w:rStyle w:val="bpuHeadSponChar"/>
      </w:rPr>
      <w:t>A1592</w:t>
    </w:r>
    <w:r>
      <w:t xml:space="preserve"> HOUGHTALING</w:t>
    </w:r>
  </w:p>
  <w:p w:rsidR="002F5C58" w:rsidRDefault="002F5C58" w:rsidP="002F5C58">
    <w:pPr>
      <w:pStyle w:val="bpuHeadSpon"/>
    </w:pPr>
    <w:r>
      <w:fldChar w:fldCharType="begin"/>
    </w:r>
    <w:r>
      <w:instrText xml:space="preserve"> PAGE  \* MERGEFORMAT </w:instrText>
    </w:r>
    <w:r>
      <w:fldChar w:fldCharType="separate"/>
    </w:r>
    <w:r w:rsidR="00575A6B">
      <w:rPr>
        <w:noProof/>
      </w:rPr>
      <w:t>3</w:t>
    </w:r>
    <w:r>
      <w:fldChar w:fldCharType="end"/>
    </w:r>
  </w:p>
  <w:p w:rsidR="002F5C58" w:rsidRPr="00AF575C" w:rsidRDefault="002F5C58" w:rsidP="002F5C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F5C58" w:rsidRDefault="002F5C58" w:rsidP="002F5C58">
    <w:pPr>
      <w:pStyle w:val="bpuHeadSpon"/>
    </w:pPr>
    <w:r w:rsidRPr="002F5C58">
      <w:rPr>
        <w:rStyle w:val="bpuHeadSponChar"/>
      </w:rPr>
      <w:t>A1592</w:t>
    </w:r>
    <w:r>
      <w:t xml:space="preserve"> HOUGHTALING</w:t>
    </w:r>
  </w:p>
  <w:p w:rsidR="002F5C58" w:rsidRDefault="002F5C58" w:rsidP="002F5C58">
    <w:pPr>
      <w:pStyle w:val="bpuHeadSpon"/>
    </w:pPr>
    <w:r>
      <w:fldChar w:fldCharType="begin"/>
    </w:r>
    <w:r>
      <w:instrText xml:space="preserve"> PAGE  \* MERGEFORMAT </w:instrText>
    </w:r>
    <w:r>
      <w:fldChar w:fldCharType="separate"/>
    </w:r>
    <w:r w:rsidR="00A3092D">
      <w:rPr>
        <w:noProof/>
      </w:rPr>
      <w:t>2</w:t>
    </w:r>
    <w:r>
      <w:fldChar w:fldCharType="end"/>
    </w:r>
  </w:p>
  <w:p w:rsidR="002F5C58" w:rsidRDefault="002F5C58" w:rsidP="002F5C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F8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489"/>
    <w:rsid w:val="001D7350"/>
    <w:rsid w:val="001E4DBB"/>
    <w:rsid w:val="001F6719"/>
    <w:rsid w:val="001F6DA6"/>
    <w:rsid w:val="00214614"/>
    <w:rsid w:val="0022067D"/>
    <w:rsid w:val="00231838"/>
    <w:rsid w:val="00232C5B"/>
    <w:rsid w:val="002373F3"/>
    <w:rsid w:val="002463CF"/>
    <w:rsid w:val="0026254F"/>
    <w:rsid w:val="00266DEB"/>
    <w:rsid w:val="00266FB9"/>
    <w:rsid w:val="00274341"/>
    <w:rsid w:val="0028159B"/>
    <w:rsid w:val="00296363"/>
    <w:rsid w:val="002A16E7"/>
    <w:rsid w:val="002A71FA"/>
    <w:rsid w:val="002B4DA4"/>
    <w:rsid w:val="002B67F7"/>
    <w:rsid w:val="002C58D4"/>
    <w:rsid w:val="002E1440"/>
    <w:rsid w:val="002E2980"/>
    <w:rsid w:val="002F5C58"/>
    <w:rsid w:val="00304565"/>
    <w:rsid w:val="00307F11"/>
    <w:rsid w:val="0031075B"/>
    <w:rsid w:val="00317C73"/>
    <w:rsid w:val="003212E6"/>
    <w:rsid w:val="00333EF1"/>
    <w:rsid w:val="00346CF5"/>
    <w:rsid w:val="00352F8B"/>
    <w:rsid w:val="00354D07"/>
    <w:rsid w:val="0037458C"/>
    <w:rsid w:val="00381407"/>
    <w:rsid w:val="0038486B"/>
    <w:rsid w:val="00387AB6"/>
    <w:rsid w:val="003941E5"/>
    <w:rsid w:val="003A19B9"/>
    <w:rsid w:val="003A213D"/>
    <w:rsid w:val="003B7F50"/>
    <w:rsid w:val="003C32D1"/>
    <w:rsid w:val="003C6FBF"/>
    <w:rsid w:val="003D2B0D"/>
    <w:rsid w:val="003D44B7"/>
    <w:rsid w:val="003D6256"/>
    <w:rsid w:val="003D7D13"/>
    <w:rsid w:val="003E2642"/>
    <w:rsid w:val="003E3338"/>
    <w:rsid w:val="003E7B4E"/>
    <w:rsid w:val="003F145F"/>
    <w:rsid w:val="003F4A22"/>
    <w:rsid w:val="004040F9"/>
    <w:rsid w:val="00406A85"/>
    <w:rsid w:val="0041453D"/>
    <w:rsid w:val="0044404C"/>
    <w:rsid w:val="00470114"/>
    <w:rsid w:val="00470ABF"/>
    <w:rsid w:val="0048038F"/>
    <w:rsid w:val="00484B8A"/>
    <w:rsid w:val="00485F82"/>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A6B"/>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33EB"/>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092D"/>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5B9"/>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363"/>
    <w:rsid w:val="00DC75BA"/>
    <w:rsid w:val="00DD1E46"/>
    <w:rsid w:val="00DD21D4"/>
    <w:rsid w:val="00DF4E47"/>
    <w:rsid w:val="00E0012A"/>
    <w:rsid w:val="00E025E4"/>
    <w:rsid w:val="00E03582"/>
    <w:rsid w:val="00E05DFC"/>
    <w:rsid w:val="00E25AB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A51"/>
    <w:rsid w:val="00EE77BF"/>
    <w:rsid w:val="00EF5225"/>
    <w:rsid w:val="00F0415D"/>
    <w:rsid w:val="00F14E45"/>
    <w:rsid w:val="00F17CFC"/>
    <w:rsid w:val="00F42480"/>
    <w:rsid w:val="00F62572"/>
    <w:rsid w:val="00F6488F"/>
    <w:rsid w:val="00F70CF6"/>
    <w:rsid w:val="00F77B04"/>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B7767AE-5438-4F4B-B6A2-A84416FF7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F5C58"/>
  </w:style>
  <w:style w:type="paragraph" w:styleId="BalloonText">
    <w:name w:val="Balloon Text"/>
    <w:basedOn w:val="Normal"/>
    <w:link w:val="BalloonTextChar"/>
    <w:semiHidden/>
    <w:unhideWhenUsed/>
    <w:rsid w:val="00575A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5A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A8097-B816-446F-852A-9750F8C86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342</Words>
  <Characters>2026</Characters>
  <Application>Microsoft Office Word</Application>
  <DocSecurity>0</DocSecurity>
  <Lines>68</Lines>
  <Paragraphs>25</Paragraphs>
  <ScaleCrop>false</ScaleCrop>
  <HeadingPairs>
    <vt:vector size="2" baseType="variant">
      <vt:variant>
        <vt:lpstr>Title</vt:lpstr>
      </vt:variant>
      <vt:variant>
        <vt:i4>1</vt:i4>
      </vt:variant>
    </vt:vector>
  </HeadingPairs>
  <TitlesOfParts>
    <vt:vector size="1" baseType="lpstr">
      <vt:lpstr>A1592 TR</vt:lpstr>
    </vt:vector>
  </TitlesOfParts>
  <Manager>R224</Manager>
  <Company>OFFICE of LEGISLATIVE SERVICES</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A1592 TR</dc:title>
  <dc:creator>Assemblyman  HOUGHTALING</dc:creator>
  <cp:keywords>A1592|2|EA |131|0|131|!|0|</cp:keywords>
  <dc:description>PREFILED 2020_x000d_
T/R 6/9/21</dc:description>
  <cp:lastModifiedBy>Franks, Denise</cp:lastModifiedBy>
  <cp:revision>2</cp:revision>
  <cp:lastPrinted>2021-06-10T16:12:00Z</cp:lastPrinted>
  <dcterms:created xsi:type="dcterms:W3CDTF">2021-06-10T18:44:00Z</dcterms:created>
  <dcterms:modified xsi:type="dcterms:W3CDTF">2021-06-10T18:44:00Z</dcterms:modified>
  <cp:category>C.13: 1B-15.178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