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11C5" w:rsidRDefault="004B11C5" w:rsidP="004B11C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1595 </w:t>
      </w:r>
    </w:p>
    <w:p w:rsidR="004B11C5" w:rsidRPr="004B11C5" w:rsidRDefault="004B11C5" w:rsidP="004B11C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40091317" r:id="rId8"/>
        </w:object>
      </w:r>
    </w:p>
    <w:p w:rsidR="004B11C5" w:rsidRDefault="004B11C5" w:rsidP="004B11C5">
      <w:pPr>
        <w:pStyle w:val="bpuState"/>
      </w:pPr>
      <w:r>
        <w:t>STATE OF NEW JERSEY</w:t>
      </w:r>
    </w:p>
    <w:p w:rsidR="004B11C5" w:rsidRDefault="004B11C5" w:rsidP="004B11C5">
      <w:pPr>
        <w:pStyle w:val="bpuLegislature"/>
      </w:pPr>
      <w:r>
        <w:t>219th LEGISLATURE</w:t>
      </w:r>
    </w:p>
    <w:p w:rsidR="004B11C5" w:rsidRDefault="004B11C5" w:rsidP="004B11C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40091318" r:id="rId9"/>
        </w:object>
      </w:r>
      <w:r>
        <w:t xml:space="preserve">  </w:t>
      </w:r>
    </w:p>
    <w:p w:rsidR="004B11C5" w:rsidRDefault="004B11C5" w:rsidP="004B11C5">
      <w:pPr>
        <w:pStyle w:val="bpuIntro"/>
      </w:pPr>
      <w:r>
        <w:t>PRE-FILED FOR INTRODUCTION IN THE 2020 SESSION</w:t>
      </w:r>
    </w:p>
    <w:p w:rsidR="004B11C5" w:rsidRDefault="004B11C5" w:rsidP="004B11C5">
      <w:pPr>
        <w:pStyle w:val="bpuIntro"/>
      </w:pPr>
    </w:p>
    <w:p w:rsidR="004B11C5" w:rsidRDefault="004B11C5" w:rsidP="004B11C5">
      <w:pPr>
        <w:pStyle w:val="bpuIntro"/>
        <w:sectPr w:rsidR="004B11C5" w:rsidSect="004B11C5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4B11C5" w:rsidRDefault="004B11C5" w:rsidP="004B11C5">
      <w:pPr>
        <w:pStyle w:val="bpuIntro"/>
      </w:pPr>
    </w:p>
    <w:p w:rsidR="004B11C5" w:rsidRDefault="004B11C5" w:rsidP="004B11C5">
      <w:pPr>
        <w:pStyle w:val="bpuSponsor"/>
      </w:pPr>
      <w:r>
        <w:t>Sponsored by:</w:t>
      </w:r>
    </w:p>
    <w:p w:rsidR="004B11C5" w:rsidRDefault="004B11C5" w:rsidP="004B11C5">
      <w:pPr>
        <w:pStyle w:val="bpuSponsor"/>
      </w:pPr>
      <w:r>
        <w:t>Assemblyman  ERIC HOUGHTALING</w:t>
      </w:r>
    </w:p>
    <w:p w:rsidR="004B11C5" w:rsidRDefault="004B11C5" w:rsidP="004B11C5">
      <w:pPr>
        <w:pStyle w:val="bpuSponsor"/>
      </w:pPr>
      <w:r>
        <w:t>District 11 (Monmouth)</w:t>
      </w:r>
    </w:p>
    <w:p w:rsidR="004B11C5" w:rsidRDefault="004B11C5" w:rsidP="004B11C5">
      <w:pPr>
        <w:pStyle w:val="bpuSponsor"/>
      </w:pPr>
      <w:r>
        <w:t>Assemblywoman  JOANN DOWNEY</w:t>
      </w:r>
    </w:p>
    <w:p w:rsidR="004B11C5" w:rsidRDefault="004B11C5" w:rsidP="004B11C5">
      <w:pPr>
        <w:pStyle w:val="bpuSponsor"/>
      </w:pPr>
      <w:r>
        <w:t>District 11 (Monmouth)</w:t>
      </w:r>
    </w:p>
    <w:p w:rsidR="004B11C5" w:rsidRDefault="004B11C5" w:rsidP="004B11C5">
      <w:pPr>
        <w:pStyle w:val="bpuSponsor"/>
      </w:pPr>
      <w:r>
        <w:t>Assemblywoman  VALERIE VAINIERI HUTTLE</w:t>
      </w:r>
    </w:p>
    <w:p w:rsidR="004B11C5" w:rsidRDefault="004B11C5" w:rsidP="004B11C5">
      <w:pPr>
        <w:pStyle w:val="bpuSponsor"/>
      </w:pPr>
      <w:r>
        <w:t>District 37 (Bergen)</w:t>
      </w:r>
    </w:p>
    <w:p w:rsidR="004B11C5" w:rsidRDefault="004B11C5" w:rsidP="004B11C5">
      <w:pPr>
        <w:pStyle w:val="bpuSponsor"/>
      </w:pPr>
    </w:p>
    <w:p w:rsidR="004B11C5" w:rsidRDefault="004B11C5" w:rsidP="004B11C5">
      <w:pPr>
        <w:pStyle w:val="bpuSponsor"/>
      </w:pPr>
      <w:r>
        <w:t>Co-Sponsored by:</w:t>
      </w:r>
    </w:p>
    <w:p w:rsidR="004B11C5" w:rsidRDefault="004B11C5" w:rsidP="004B11C5">
      <w:pPr>
        <w:pStyle w:val="bpuSponsor"/>
      </w:pPr>
      <w:r w:rsidRPr="004B11C5">
        <w:t>Assemblyman McGuckin</w:t>
      </w:r>
    </w:p>
    <w:p w:rsidR="004B11C5" w:rsidRDefault="004B11C5" w:rsidP="004B11C5"/>
    <w:p w:rsidR="004B11C5" w:rsidRPr="004B11C5" w:rsidRDefault="004B11C5" w:rsidP="004B11C5"/>
    <w:p w:rsidR="004B11C5" w:rsidRDefault="004B11C5" w:rsidP="004B11C5">
      <w:pPr>
        <w:pStyle w:val="bpuSponsor"/>
      </w:pPr>
    </w:p>
    <w:p w:rsidR="004B11C5" w:rsidRDefault="004B11C5" w:rsidP="004B11C5">
      <w:pPr>
        <w:pStyle w:val="bpuSponsor"/>
      </w:pPr>
    </w:p>
    <w:p w:rsidR="004B11C5" w:rsidRDefault="004B11C5" w:rsidP="004B11C5">
      <w:pPr>
        <w:pStyle w:val="bpuSponsor"/>
      </w:pPr>
      <w:r>
        <w:t>SYNOPSIS</w:t>
      </w:r>
    </w:p>
    <w:p w:rsidR="004B11C5" w:rsidRDefault="004B11C5" w:rsidP="004B11C5">
      <w:pPr>
        <w:pStyle w:val="bpuNormText"/>
      </w:pPr>
      <w:r>
        <w:tab/>
        <w:t xml:space="preserve">Requires declaration of Code Blue alert when National Weather Service predicts temperatures of 32 degrees Fahrenheit or lower. </w:t>
      </w:r>
    </w:p>
    <w:p w:rsidR="004B11C5" w:rsidRDefault="004B11C5" w:rsidP="004B11C5">
      <w:pPr>
        <w:pStyle w:val="bpuNormText"/>
      </w:pPr>
    </w:p>
    <w:p w:rsidR="004B11C5" w:rsidRDefault="004B11C5" w:rsidP="004B11C5">
      <w:pPr>
        <w:pStyle w:val="bpuSponsor"/>
      </w:pPr>
      <w:r>
        <w:t xml:space="preserve">CURRENT VERSION OF TEXT </w:t>
      </w:r>
    </w:p>
    <w:p w:rsidR="004B11C5" w:rsidRDefault="004B11C5" w:rsidP="004B11C5">
      <w:pPr>
        <w:pStyle w:val="bpuNormText"/>
      </w:pPr>
      <w:r>
        <w:tab/>
        <w:t>Introduced Pending Technical Review by Legislative Counsel.</w:t>
      </w:r>
    </w:p>
    <w:p w:rsidR="004B11C5" w:rsidRDefault="004B11C5" w:rsidP="004B11C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4B11C5" w:rsidRDefault="004B11C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4B11C5" w:rsidSect="004B11C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336D21" w:rsidRPr="00677316" w:rsidRDefault="00336D21" w:rsidP="00336D21">
      <w:pPr>
        <w:pStyle w:val="HangingAnAct"/>
        <w:rPr>
          <w:rStyle w:val="HangingAnActChar"/>
        </w:rPr>
      </w:pPr>
      <w:r w:rsidRPr="00336D2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Code Blue alert declarations and amending P.L.2017, c.68.</w:t>
      </w:r>
    </w:p>
    <w:p w:rsidR="00336D21" w:rsidRPr="00D71D68" w:rsidRDefault="00336D21" w:rsidP="00336D21"/>
    <w:p w:rsidR="00336D21" w:rsidRPr="00AA7880" w:rsidRDefault="00336D21" w:rsidP="00336D2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36D21" w:rsidRDefault="00336D21" w:rsidP="00336D21"/>
    <w:p w:rsidR="00336D21" w:rsidRDefault="00D15556" w:rsidP="00336D21">
      <w:r>
        <w:tab/>
        <w:t>1.</w:t>
      </w:r>
      <w:r>
        <w:tab/>
      </w:r>
      <w:r w:rsidR="00336D21">
        <w:t>Section 3 of P.L.2017, c.68 (C.App.A:9-43.20) is amended to read as follows:</w:t>
      </w:r>
    </w:p>
    <w:p w:rsidR="00336D21" w:rsidRDefault="00336D21" w:rsidP="00336D21">
      <w:r>
        <w:tab/>
        <w:t>3.</w:t>
      </w:r>
      <w:r>
        <w:tab/>
        <w:t xml:space="preserve">A coordinator shall declare a Code Blue alert after evaluating weather forecasts and advisories produced by the National Weather Service that predict the following weather conditions in the county within 24 to 48 hours: </w:t>
      </w:r>
    </w:p>
    <w:p w:rsidR="00336D21" w:rsidRDefault="00336D21" w:rsidP="00336D21">
      <w:r>
        <w:tab/>
        <w:t>a.</w:t>
      </w:r>
      <w:r>
        <w:tab/>
        <w:t xml:space="preserve">temperatures will reach </w:t>
      </w:r>
      <w:r w:rsidRPr="002D158F">
        <w:rPr>
          <w:rFonts w:ascii="Albertus Extra Bold" w:hAnsi="Albertus Extra Bold"/>
          <w:b/>
        </w:rPr>
        <w:t>[</w:t>
      </w:r>
      <w:r>
        <w:t>25 degrees Fahrenheit or lower without precipitation or</w:t>
      </w:r>
      <w:r w:rsidRPr="002D158F">
        <w:rPr>
          <w:rFonts w:ascii="Albertus Extra Bold" w:hAnsi="Albertus Extra Bold"/>
          <w:b/>
        </w:rPr>
        <w:t>]</w:t>
      </w:r>
      <w:r>
        <w:t xml:space="preserve"> 32 degrees Fahrenheit or lower </w:t>
      </w:r>
      <w:r w:rsidRPr="002D158F">
        <w:rPr>
          <w:rFonts w:ascii="Albertus Extra Bold" w:hAnsi="Albertus Extra Bold"/>
          <w:b/>
        </w:rPr>
        <w:t>[</w:t>
      </w:r>
      <w:r>
        <w:t>with precipitation</w:t>
      </w:r>
      <w:r w:rsidRPr="002D158F">
        <w:rPr>
          <w:rFonts w:ascii="Albertus Extra Bold" w:hAnsi="Albertus Extra Bold"/>
          <w:b/>
        </w:rPr>
        <w:t>]</w:t>
      </w:r>
      <w:r>
        <w:t xml:space="preserve">; or </w:t>
      </w:r>
    </w:p>
    <w:p w:rsidR="00336D21" w:rsidRDefault="00336D21" w:rsidP="00336D21">
      <w:r>
        <w:tab/>
        <w:t>b.</w:t>
      </w:r>
      <w:r>
        <w:tab/>
        <w:t xml:space="preserve">the National Weather Service </w:t>
      </w:r>
      <w:r w:rsidRPr="002738C7">
        <w:rPr>
          <w:rFonts w:ascii="Albertus Extra Bold" w:hAnsi="Albertus Extra Bold"/>
          <w:b/>
        </w:rPr>
        <w:t>[</w:t>
      </w:r>
      <w:r>
        <w:t>windchill</w:t>
      </w:r>
      <w:r w:rsidRPr="002738C7">
        <w:rPr>
          <w:rFonts w:ascii="Albertus Extra Bold" w:hAnsi="Albertus Extra Bold"/>
          <w:b/>
        </w:rPr>
        <w:t>]</w:t>
      </w:r>
      <w:r>
        <w:t xml:space="preserve"> </w:t>
      </w:r>
      <w:r w:rsidRPr="002738C7">
        <w:rPr>
          <w:u w:val="single"/>
        </w:rPr>
        <w:t>wind chill</w:t>
      </w:r>
      <w:r>
        <w:t xml:space="preserve"> temperature will be zero degrees Fahrenheit or less for a period of two hours or more.</w:t>
      </w:r>
    </w:p>
    <w:p w:rsidR="00336D21" w:rsidRDefault="00336D21" w:rsidP="00336D21">
      <w:r>
        <w:t>(cf: P.L.2017, c.68, s.3)</w:t>
      </w:r>
    </w:p>
    <w:p w:rsidR="00336D21" w:rsidRPr="00D71D68" w:rsidRDefault="00336D21" w:rsidP="00336D21"/>
    <w:p w:rsidR="00336D21" w:rsidRPr="00AA7880" w:rsidRDefault="00336D21" w:rsidP="00336D21">
      <w:r>
        <w:tab/>
        <w:t>2.</w:t>
      </w:r>
      <w:r>
        <w:tab/>
        <w:t>This act shall take effect immediately.</w:t>
      </w:r>
    </w:p>
    <w:p w:rsidR="00336D21" w:rsidRDefault="00336D21" w:rsidP="00336D21"/>
    <w:p w:rsidR="00336D21" w:rsidRPr="00CE7BD8" w:rsidRDefault="00336D21" w:rsidP="00336D21"/>
    <w:p w:rsidR="00336D21" w:rsidRPr="00AA7880" w:rsidRDefault="00336D21" w:rsidP="00336D21">
      <w:pPr>
        <w:jc w:val="center"/>
      </w:pPr>
      <w:r w:rsidRPr="00D71D68">
        <w:t>STATEMENT</w:t>
      </w:r>
    </w:p>
    <w:p w:rsidR="00336D21" w:rsidRDefault="00336D21" w:rsidP="00336D21"/>
    <w:p w:rsidR="00336D21" w:rsidRDefault="00336D21" w:rsidP="00336D21">
      <w:r>
        <w:tab/>
        <w:t>This bill requires the declaration of a Code Blue alert when the National Weather Service predicts temperatures will reach 32 degrees Fahrenheit or lower.</w:t>
      </w:r>
    </w:p>
    <w:p w:rsidR="00336D21" w:rsidRDefault="00336D21" w:rsidP="00336D21">
      <w:r>
        <w:tab/>
        <w:t xml:space="preserve">Under current law, each county, through its office of emergency management, is responsible for establishing a plan for issuing Code Blue alerts to municipalities, social service agencies, and non-profit organizations that provide services to at-risk individuals located in the county.  The plans are required to include the provision of emergency warming centers during a Code Blue alert.  </w:t>
      </w:r>
    </w:p>
    <w:p w:rsidR="00336D21" w:rsidRDefault="00336D21" w:rsidP="00336D21">
      <w:r>
        <w:tab/>
        <w:t xml:space="preserve">Currently, a Code Blue alert is to be declared when National Weather Service forecasts and advisories predict that temperatures: (1) will reach 25 degrees Fahrenheit or lower without precipitation or 32 degrees Fahrenheit or lower with precipitation; or (2) the National Weather Service wind chill temperature will be zero degrees Fahrenheit or less for a period of two hours or more.  </w:t>
      </w:r>
    </w:p>
    <w:p w:rsidR="00336D21" w:rsidRDefault="00336D21" w:rsidP="00336D21">
      <w:r>
        <w:tab/>
        <w:t>This bill requires a Code Blue alert to be issued when: (1) temperatures are predicted to reach 32 degrees Fahrenheit or lower, regardless of precipitation; or (2) the National Weather Service wind chill temperature will be zero degrees Fahrenheit or less for a period of two hours or more.</w:t>
      </w:r>
    </w:p>
    <w:sectPr w:rsidR="00336D21" w:rsidSect="00D15556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09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3FB7" w:rsidRDefault="00A93FB7">
      <w:r>
        <w:separator/>
      </w:r>
    </w:p>
  </w:endnote>
  <w:endnote w:type="continuationSeparator" w:id="0">
    <w:p w:rsidR="00A93FB7" w:rsidRDefault="00A93F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5556" w:rsidRPr="00921C91" w:rsidRDefault="00D155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D15556" w:rsidRPr="00921C91" w:rsidRDefault="00D15556">
    <w:pPr>
      <w:pStyle w:val="Footer"/>
      <w:rPr>
        <w:szCs w:val="18"/>
      </w:rPr>
    </w:pPr>
  </w:p>
  <w:p w:rsidR="00D15556" w:rsidRPr="00921C91" w:rsidRDefault="00D1555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D15556" w:rsidRDefault="00D15556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3FB7" w:rsidRDefault="00A93FB7">
      <w:r>
        <w:separator/>
      </w:r>
    </w:p>
  </w:footnote>
  <w:footnote w:type="continuationSeparator" w:id="0">
    <w:p w:rsidR="00A93FB7" w:rsidRDefault="00A93F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183A9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4B11C5" w:rsidRDefault="004B11C5" w:rsidP="004B11C5">
    <w:pPr>
      <w:pStyle w:val="bpuHeadSpon"/>
    </w:pPr>
    <w:r w:rsidRPr="004B11C5">
      <w:rPr>
        <w:rStyle w:val="bpuHeadSponChar"/>
      </w:rPr>
      <w:t>A1595</w:t>
    </w:r>
    <w:r>
      <w:t xml:space="preserve"> HOUGHTALING, DOWNEY</w:t>
    </w:r>
  </w:p>
  <w:p w:rsidR="004B11C5" w:rsidRDefault="004B11C5" w:rsidP="004B11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15556">
      <w:rPr>
        <w:noProof/>
      </w:rPr>
      <w:t>3</w:t>
    </w:r>
    <w:r>
      <w:fldChar w:fldCharType="end"/>
    </w:r>
  </w:p>
  <w:p w:rsidR="004B11C5" w:rsidRPr="00AF575C" w:rsidRDefault="004B11C5" w:rsidP="004B11C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4B11C5" w:rsidRDefault="004B11C5" w:rsidP="004B11C5">
    <w:pPr>
      <w:pStyle w:val="bpuHeadSpon"/>
    </w:pPr>
    <w:r w:rsidRPr="004B11C5">
      <w:rPr>
        <w:rStyle w:val="bpuHeadSponChar"/>
      </w:rPr>
      <w:t>A1595</w:t>
    </w:r>
    <w:r>
      <w:t xml:space="preserve"> HOUGHTALING, DOWNEY</w:t>
    </w:r>
  </w:p>
  <w:p w:rsidR="004B11C5" w:rsidRDefault="004B11C5" w:rsidP="004B11C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83A9A">
      <w:rPr>
        <w:noProof/>
      </w:rPr>
      <w:t>2</w:t>
    </w:r>
    <w:r>
      <w:fldChar w:fldCharType="end"/>
    </w:r>
  </w:p>
  <w:p w:rsidR="004B11C5" w:rsidRDefault="004B11C5" w:rsidP="004B11C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FB7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3A9A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74615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36D2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11C5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6F6800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3FB7"/>
    <w:rsid w:val="00A95220"/>
    <w:rsid w:val="00AA2A56"/>
    <w:rsid w:val="00AA3B15"/>
    <w:rsid w:val="00AA6194"/>
    <w:rsid w:val="00AA64D0"/>
    <w:rsid w:val="00AB4C5C"/>
    <w:rsid w:val="00AB748D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34F0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6466F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556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62F6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0F7CAA52-A04E-44BD-99F7-018312247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B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05889-FF6D-4B15-8824-E31E2A789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392</Words>
  <Characters>2182</Characters>
  <Application>Microsoft Office Word</Application>
  <DocSecurity>0</DocSecurity>
  <Lines>76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A1595</vt:lpstr>
    </vt:vector>
  </TitlesOfParts>
  <Manager>R225</Manager>
  <Company>OFFICE of LEGISLATIVE SERVICES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A1595</dc:title>
  <dc:creator>Assemblyman  HOUGHTALING, Assemblywoman  DOWNEY</dc:creator>
  <cp:keywords>A1595|2|LG |317|0|0|!|0|</cp:keywords>
  <dc:description>PREFILED 2020</dc:description>
  <cp:lastModifiedBy>Siracusa, Nicole</cp:lastModifiedBy>
  <cp:revision>2</cp:revision>
  <cp:lastPrinted>2005-07-29T18:13:00Z</cp:lastPrinted>
  <dcterms:created xsi:type="dcterms:W3CDTF">2020-01-09T21:06:00Z</dcterms:created>
  <dcterms:modified xsi:type="dcterms:W3CDTF">2020-01-09T21:06:00Z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