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BC5" w:rsidRDefault="002D3BC5" w:rsidP="002D3BC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733F3" w:rsidRDefault="000733F3" w:rsidP="000733F3">
      <w:pPr>
        <w:pStyle w:val="bpuBill"/>
      </w:pPr>
      <w:r>
        <w:t xml:space="preserve">ASSEMBLY, No. 1601 </w:t>
      </w:r>
    </w:p>
    <w:p w:rsidR="000733F3" w:rsidRPr="000733F3" w:rsidRDefault="000733F3" w:rsidP="000733F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25947" r:id="rId8"/>
        </w:object>
      </w:r>
    </w:p>
    <w:p w:rsidR="000733F3" w:rsidRDefault="000733F3" w:rsidP="000733F3">
      <w:pPr>
        <w:pStyle w:val="bpuState"/>
      </w:pPr>
      <w:r>
        <w:t>STATE OF NEW JERSEY</w:t>
      </w:r>
    </w:p>
    <w:p w:rsidR="000733F3" w:rsidRDefault="000733F3" w:rsidP="000733F3">
      <w:pPr>
        <w:pStyle w:val="bpuLegislature"/>
      </w:pPr>
      <w:r>
        <w:t>219th LEGISLATURE</w:t>
      </w:r>
    </w:p>
    <w:p w:rsidR="000733F3" w:rsidRDefault="000733F3" w:rsidP="000733F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25948" r:id="rId9"/>
        </w:object>
      </w:r>
      <w:r>
        <w:t xml:space="preserve">  </w:t>
      </w:r>
    </w:p>
    <w:p w:rsidR="000733F3" w:rsidRDefault="000733F3" w:rsidP="000733F3">
      <w:pPr>
        <w:pStyle w:val="bpuIntro"/>
      </w:pPr>
      <w:r>
        <w:t>PRE-FILED FOR INTRODUCTION IN THE 2020 SESSION</w:t>
      </w:r>
    </w:p>
    <w:p w:rsidR="000733F3" w:rsidRDefault="000733F3" w:rsidP="000733F3">
      <w:pPr>
        <w:pStyle w:val="bpuIntro"/>
      </w:pPr>
    </w:p>
    <w:p w:rsidR="000733F3" w:rsidRDefault="000733F3" w:rsidP="000733F3">
      <w:pPr>
        <w:pStyle w:val="bpuIntro"/>
        <w:sectPr w:rsidR="000733F3" w:rsidSect="0008733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0733F3" w:rsidRDefault="000733F3" w:rsidP="000733F3">
      <w:pPr>
        <w:pStyle w:val="bpuIntro"/>
      </w:pPr>
    </w:p>
    <w:p w:rsidR="000733F3" w:rsidRDefault="000733F3" w:rsidP="000733F3">
      <w:pPr>
        <w:pStyle w:val="bpuSponsor"/>
      </w:pPr>
      <w:r>
        <w:t>Sponsored by:</w:t>
      </w:r>
    </w:p>
    <w:p w:rsidR="000733F3" w:rsidRDefault="000733F3" w:rsidP="000733F3">
      <w:pPr>
        <w:pStyle w:val="bpuSponsor"/>
      </w:pPr>
      <w:r>
        <w:t>Assemblywoman  PAMELA R. LAMPITT</w:t>
      </w:r>
    </w:p>
    <w:p w:rsidR="000733F3" w:rsidRDefault="000733F3" w:rsidP="000733F3">
      <w:pPr>
        <w:pStyle w:val="bpuSponsor"/>
      </w:pPr>
      <w:r>
        <w:t>District 6 (Burlington and Camden)</w:t>
      </w:r>
    </w:p>
    <w:p w:rsidR="000733F3" w:rsidRDefault="000733F3" w:rsidP="000733F3">
      <w:pPr>
        <w:pStyle w:val="bpuSponsor"/>
      </w:pPr>
      <w:r>
        <w:t>Assemblyman  RAJ MUKHERJI</w:t>
      </w:r>
    </w:p>
    <w:p w:rsidR="000733F3" w:rsidRDefault="000733F3" w:rsidP="000733F3">
      <w:pPr>
        <w:pStyle w:val="bpuSponsor"/>
      </w:pPr>
      <w:r>
        <w:t>District 33 (Hudson)</w:t>
      </w:r>
    </w:p>
    <w:p w:rsidR="000733F3" w:rsidRDefault="000733F3" w:rsidP="000733F3">
      <w:pPr>
        <w:pStyle w:val="bpuSponsor"/>
      </w:pPr>
      <w:r>
        <w:t>Assemblyman  JAMEL C. HOLLEY</w:t>
      </w:r>
    </w:p>
    <w:p w:rsidR="000733F3" w:rsidRDefault="000733F3" w:rsidP="000733F3">
      <w:pPr>
        <w:pStyle w:val="bpuSponsor"/>
      </w:pPr>
      <w:r>
        <w:t>District 20 (Union)</w:t>
      </w:r>
    </w:p>
    <w:p w:rsidR="000733F3" w:rsidRDefault="000733F3" w:rsidP="000733F3">
      <w:pPr>
        <w:pStyle w:val="bpuSponsor"/>
      </w:pPr>
      <w:r>
        <w:t>Assemblyman  JOE DANIELSEN</w:t>
      </w:r>
    </w:p>
    <w:p w:rsidR="000733F3" w:rsidRDefault="000733F3" w:rsidP="000733F3">
      <w:pPr>
        <w:pStyle w:val="bpuSponsor"/>
      </w:pPr>
      <w:r>
        <w:t>District 17 (Middlesex and Somerset)</w:t>
      </w:r>
    </w:p>
    <w:p w:rsidR="000733F3" w:rsidRDefault="000733F3" w:rsidP="000733F3">
      <w:pPr>
        <w:pStyle w:val="bpuSponsor"/>
      </w:pPr>
      <w:r>
        <w:t>Assemblyman  BENJIE E. WIMBERLY</w:t>
      </w:r>
    </w:p>
    <w:p w:rsidR="000733F3" w:rsidRDefault="000733F3" w:rsidP="000733F3">
      <w:pPr>
        <w:pStyle w:val="bpuSponsor"/>
      </w:pPr>
      <w:r>
        <w:t>District 35 (Bergen and Passaic)</w:t>
      </w:r>
    </w:p>
    <w:p w:rsidR="000733F3" w:rsidRDefault="000733F3" w:rsidP="000733F3">
      <w:pPr>
        <w:pStyle w:val="bpuSponsor"/>
      </w:pPr>
      <w:r>
        <w:t>Assemblywoman  ANGELA V. MCKNIGHT</w:t>
      </w:r>
    </w:p>
    <w:p w:rsidR="000733F3" w:rsidRDefault="000733F3" w:rsidP="000733F3">
      <w:pPr>
        <w:pStyle w:val="bpuSponsor"/>
      </w:pPr>
      <w:r>
        <w:t>District 31 (Hudson)</w:t>
      </w:r>
    </w:p>
    <w:p w:rsidR="000733F3" w:rsidRDefault="000733F3" w:rsidP="000733F3">
      <w:pPr>
        <w:pStyle w:val="bpuSponsor"/>
      </w:pPr>
    </w:p>
    <w:p w:rsidR="000733F3" w:rsidRDefault="00087333" w:rsidP="00087333">
      <w:pPr>
        <w:pStyle w:val="bpuSponsor"/>
      </w:pPr>
      <w:r>
        <w:t>Co-Sponsored by:</w:t>
      </w:r>
    </w:p>
    <w:p w:rsidR="00087333" w:rsidRPr="00087333" w:rsidRDefault="00087333" w:rsidP="00087333">
      <w:pPr>
        <w:pStyle w:val="bpuSponsor"/>
      </w:pPr>
      <w:r w:rsidRPr="00087333">
        <w:t xml:space="preserve">Assemblyman Conaway, Assemblywoman </w:t>
      </w:r>
      <w:proofErr w:type="spellStart"/>
      <w:r w:rsidRPr="00087333">
        <w:t>Quijano</w:t>
      </w:r>
      <w:proofErr w:type="spellEnd"/>
      <w:r w:rsidRPr="00087333">
        <w:t xml:space="preserve">, Assemblyman Coughlin, Assemblywomen </w:t>
      </w:r>
      <w:proofErr w:type="spellStart"/>
      <w:r w:rsidRPr="00087333">
        <w:t>Mosquera</w:t>
      </w:r>
      <w:proofErr w:type="spellEnd"/>
      <w:r w:rsidRPr="00087333">
        <w:t xml:space="preserve">, </w:t>
      </w:r>
      <w:proofErr w:type="spellStart"/>
      <w:r w:rsidRPr="00087333">
        <w:t>Chaparro</w:t>
      </w:r>
      <w:proofErr w:type="spellEnd"/>
      <w:r w:rsidRPr="00087333">
        <w:t>, Assemblyman Mejia, Assemblywoman Reynolds-Jackson and Assemblyman McKeon</w:t>
      </w:r>
    </w:p>
    <w:p w:rsidR="000733F3" w:rsidRDefault="000733F3" w:rsidP="000733F3">
      <w:pPr>
        <w:pStyle w:val="bpuSponsor"/>
      </w:pPr>
    </w:p>
    <w:p w:rsidR="00087333" w:rsidRPr="00087333" w:rsidRDefault="00087333" w:rsidP="00087333"/>
    <w:p w:rsidR="002C0843" w:rsidRPr="002C0843" w:rsidRDefault="002C0843" w:rsidP="002C0843"/>
    <w:p w:rsidR="000733F3" w:rsidRDefault="000733F3" w:rsidP="000733F3">
      <w:pPr>
        <w:pStyle w:val="bpuSponsor"/>
      </w:pPr>
    </w:p>
    <w:p w:rsidR="000733F3" w:rsidRDefault="000733F3" w:rsidP="000733F3">
      <w:pPr>
        <w:pStyle w:val="bpuSponsor"/>
      </w:pPr>
      <w:r>
        <w:t>SYNOPSIS</w:t>
      </w:r>
    </w:p>
    <w:p w:rsidR="000733F3" w:rsidRDefault="000733F3" w:rsidP="000733F3">
      <w:pPr>
        <w:pStyle w:val="bpuNormText"/>
      </w:pPr>
      <w:r>
        <w:tab/>
        <w:t xml:space="preserve">Allows termination of motor vehicle lease in event of death; prohibits imposition of fee for early termination. </w:t>
      </w:r>
    </w:p>
    <w:p w:rsidR="000733F3" w:rsidRDefault="000733F3" w:rsidP="000733F3">
      <w:pPr>
        <w:pStyle w:val="bpuNormText"/>
      </w:pPr>
    </w:p>
    <w:p w:rsidR="000733F3" w:rsidRDefault="000733F3" w:rsidP="000733F3">
      <w:pPr>
        <w:pStyle w:val="bpuSponsor"/>
      </w:pPr>
      <w:r>
        <w:t xml:space="preserve">CURRENT VERSION OF TEXT </w:t>
      </w:r>
    </w:p>
    <w:p w:rsidR="000733F3" w:rsidRDefault="002D3BC5" w:rsidP="000733F3">
      <w:pPr>
        <w:pStyle w:val="bpuNormText"/>
      </w:pPr>
      <w:r>
        <w:tab/>
        <w:t>As reported by the Assembly Consumer Affairs Committee on March 8, 2021, with amendments.</w:t>
      </w:r>
    </w:p>
    <w:p w:rsidR="000733F3" w:rsidRDefault="000733F3" w:rsidP="000733F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733F3" w:rsidRDefault="000733F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733F3" w:rsidSect="000733F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21182" w:rsidRPr="00677316" w:rsidRDefault="00221182" w:rsidP="00221182">
      <w:pPr>
        <w:pStyle w:val="HangingAnAct"/>
        <w:rPr>
          <w:rStyle w:val="HangingAnActChar"/>
        </w:rPr>
      </w:pPr>
      <w:r w:rsidRPr="0022118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motor </w:t>
      </w:r>
      <w:r w:rsidRPr="00A33AC6">
        <w:rPr>
          <w:spacing w:val="0"/>
        </w:rPr>
        <w:t>vehicle</w:t>
      </w:r>
      <w:r>
        <w:t xml:space="preserve"> leases and supplementing Title 56 of the Revised Statutes.</w:t>
      </w:r>
    </w:p>
    <w:p w:rsidR="00221182" w:rsidRPr="00D71D68" w:rsidRDefault="00221182" w:rsidP="00221182"/>
    <w:p w:rsidR="00221182" w:rsidRPr="00AA7880" w:rsidRDefault="00221182" w:rsidP="0022118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21182" w:rsidRPr="00D71D68" w:rsidRDefault="00221182" w:rsidP="00221182"/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2D3BC5">
        <w:rPr>
          <w:spacing w:val="0"/>
        </w:rPr>
        <w:tab/>
        <w:t>1.</w:t>
      </w:r>
      <w:r w:rsidRPr="002D3BC5">
        <w:rPr>
          <w:spacing w:val="0"/>
        </w:rPr>
        <w:tab/>
        <w:t>a.</w:t>
      </w:r>
      <w:r w:rsidRPr="002D3BC5">
        <w:rPr>
          <w:spacing w:val="0"/>
        </w:rPr>
        <w:tab/>
        <w:t>A dealer or lessor shall allow a motor vehicle lease to be terminated early in the event of a lessee’s death, if the motor vehicle was leased in this State and, at the time of the lessee’s death, registered in this State.</w:t>
      </w:r>
    </w:p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2D3BC5">
        <w:rPr>
          <w:spacing w:val="0"/>
        </w:rPr>
        <w:tab/>
        <w:t>b.</w:t>
      </w:r>
      <w:r w:rsidRPr="002D3BC5">
        <w:rPr>
          <w:spacing w:val="0"/>
        </w:rPr>
        <w:tab/>
        <w:t xml:space="preserve">A dealer or lessor shall not impose or assess a fee for the early termination of a motor vehicle lease in the event of a lessee’s death pursuant to the provisions of subsection a. of this section.  This subsection shall not preclude a dealer or lessor from assessing a reasonable fee for a motor vehicle returned with excess wear </w:t>
      </w:r>
      <w:r w:rsidRPr="002D3BC5">
        <w:rPr>
          <w:rFonts w:ascii="Albertus Extra Bold" w:hAnsi="Albertus Extra Bold"/>
          <w:b/>
          <w:vertAlign w:val="superscript"/>
        </w:rPr>
        <w:t>1</w:t>
      </w:r>
      <w:r w:rsidRPr="002D3BC5">
        <w:rPr>
          <w:spacing w:val="0"/>
          <w:u w:val="single"/>
        </w:rPr>
        <w:t>, use, or mileage</w:t>
      </w:r>
      <w:r w:rsidRPr="002D3BC5">
        <w:rPr>
          <w:rFonts w:ascii="Albertus Extra Bold" w:hAnsi="Albertus Extra Bold"/>
          <w:b/>
          <w:vertAlign w:val="superscript"/>
        </w:rPr>
        <w:t>1</w:t>
      </w:r>
      <w:r w:rsidRPr="002D3BC5">
        <w:rPr>
          <w:spacing w:val="0"/>
        </w:rPr>
        <w:t xml:space="preserve"> , if specified in the lease agreement.</w:t>
      </w:r>
    </w:p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2D3BC5">
        <w:rPr>
          <w:spacing w:val="0"/>
        </w:rPr>
        <w:tab/>
        <w:t>c.</w:t>
      </w:r>
      <w:r w:rsidRPr="002D3BC5">
        <w:rPr>
          <w:spacing w:val="0"/>
        </w:rPr>
        <w:tab/>
        <w:t>A motor vehicle lease shall not require, in the event of a lessee’s death, that the decedent’s surviving spouse, family member, guardian, or estate administrator or executor: (1) purchase the leased motor vehicle; (2) buy out the remainder of the lease; or (3) continue to lease the motor vehicle under the original terms of the lease.</w:t>
      </w:r>
    </w:p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2D3BC5">
        <w:rPr>
          <w:spacing w:val="0"/>
        </w:rPr>
        <w:tab/>
        <w:t>d.</w:t>
      </w:r>
      <w:r w:rsidRPr="002D3BC5">
        <w:rPr>
          <w:spacing w:val="0"/>
        </w:rPr>
        <w:tab/>
        <w:t xml:space="preserve">A surviving spouse, family member, guardian, or estate administrator or executor shall provide a death certificate or other satisfactory proof of the lessee’s death to the dealer or lessor within 60 days after the death of the decedent in order to have a lease terminated pursuant to the provisions of this section.  </w:t>
      </w:r>
    </w:p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2D3BC5">
        <w:rPr>
          <w:spacing w:val="0"/>
        </w:rPr>
        <w:tab/>
        <w:t>e.</w:t>
      </w:r>
      <w:r w:rsidRPr="002D3BC5">
        <w:rPr>
          <w:spacing w:val="0"/>
        </w:rPr>
        <w:tab/>
        <w:t>The lease shall be terminated upon return of the motor vehicle to the dealer or lessor.</w:t>
      </w:r>
    </w:p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3BC5">
        <w:rPr>
          <w:spacing w:val="0"/>
        </w:rPr>
        <w:tab/>
        <w:t>f.</w:t>
      </w:r>
      <w:r w:rsidRPr="002D3BC5">
        <w:rPr>
          <w:spacing w:val="0"/>
        </w:rPr>
        <w:tab/>
        <w:t>This section shall not apply to commercial vehicles.</w:t>
      </w:r>
    </w:p>
    <w:p w:rsidR="002D3BC5" w:rsidRPr="002D3BC5" w:rsidRDefault="002D3BC5" w:rsidP="002D3BC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rFonts w:ascii="Albertus Extra Bold" w:hAnsi="Albertus Extra Bold"/>
          <w:b/>
          <w:vertAlign w:val="superscript"/>
        </w:rPr>
      </w:pPr>
      <w:r w:rsidRPr="002D3BC5">
        <w:rPr>
          <w:spacing w:val="0"/>
        </w:rPr>
        <w:tab/>
      </w:r>
      <w:r w:rsidRPr="002D3BC5">
        <w:rPr>
          <w:rFonts w:ascii="Albertus Extra Bold" w:hAnsi="Albertus Extra Bold"/>
          <w:b/>
          <w:vertAlign w:val="superscript"/>
        </w:rPr>
        <w:t>1</w:t>
      </w:r>
      <w:r w:rsidRPr="002D3BC5">
        <w:rPr>
          <w:spacing w:val="0"/>
          <w:u w:val="single"/>
        </w:rPr>
        <w:t>g. Nothing in this section shall be construed to apply to a surviving co-lessee who executed the motor vehicle lease agreement with the lessee.</w:t>
      </w:r>
      <w:r w:rsidRPr="002D3BC5">
        <w:rPr>
          <w:rFonts w:ascii="Albertus Extra Bold" w:hAnsi="Albertus Extra Bold"/>
          <w:b/>
          <w:vertAlign w:val="superscript"/>
        </w:rPr>
        <w:t>1</w:t>
      </w:r>
    </w:p>
    <w:p w:rsidR="00221182" w:rsidRDefault="00221182" w:rsidP="00221182"/>
    <w:p w:rsidR="00221182" w:rsidRPr="001A4D54" w:rsidRDefault="00221182" w:rsidP="00221182">
      <w:pPr>
        <w:tabs>
          <w:tab w:val="left" w:pos="1080"/>
        </w:tabs>
      </w:pPr>
      <w:r>
        <w:tab/>
      </w:r>
      <w:r w:rsidRPr="001A4D54">
        <w:t>2.</w:t>
      </w:r>
      <w:r w:rsidRPr="001A4D54">
        <w:tab/>
        <w:t>a.</w:t>
      </w:r>
      <w:r w:rsidRPr="001A4D54">
        <w:tab/>
        <w:t>A dealer or lessor shall provide w</w:t>
      </w:r>
      <w:r w:rsidRPr="001A4D54">
        <w:rPr>
          <w:sz w:val="23"/>
          <w:szCs w:val="23"/>
        </w:rPr>
        <w:t>ritten disclosure,</w:t>
      </w:r>
      <w:r w:rsidRPr="001A4D54">
        <w:t xml:space="preserve"> in a contract or financing agreement to lease a motor vehicle, </w:t>
      </w:r>
      <w:r w:rsidRPr="001A4D54">
        <w:rPr>
          <w:sz w:val="23"/>
          <w:szCs w:val="23"/>
        </w:rPr>
        <w:t>that the lease may be terminated early in the event of the lessee’s death, pursuant to section 1 of P.L.    , c.   (C.       ) (pending before the Legislature as this bill).</w:t>
      </w:r>
    </w:p>
    <w:p w:rsidR="00221182" w:rsidRDefault="00221182" w:rsidP="00221182">
      <w:pPr>
        <w:rPr>
          <w:b/>
          <w:vertAlign w:val="superscript"/>
        </w:rPr>
      </w:pPr>
      <w:r w:rsidRPr="001A4D54">
        <w:tab/>
        <w:t>b.</w:t>
      </w:r>
      <w:r w:rsidRPr="001A4D54">
        <w:tab/>
        <w:t>A violation of subsection a. of this section shall be subject to a penalty of $500, to be collected in a civil action by a summary proceeding under the “Penalty Enforcement Law of 1999,” P.L.1999, c.274 (C.2A:58-10 et seq.).</w:t>
      </w:r>
      <w:r>
        <w:rPr>
          <w:b/>
          <w:vertAlign w:val="superscript"/>
        </w:rPr>
        <w:t xml:space="preserve"> </w:t>
      </w:r>
      <w:r w:rsidR="002D3BC5">
        <w:rPr>
          <w:b/>
          <w:vertAlign w:val="superscript"/>
        </w:rPr>
        <w:br w:type="page"/>
      </w:r>
    </w:p>
    <w:p w:rsidR="004E30CF" w:rsidRPr="004E30CF" w:rsidRDefault="00221182" w:rsidP="002D3BC5">
      <w:pPr>
        <w:tabs>
          <w:tab w:val="left" w:pos="1080"/>
        </w:tabs>
      </w:pPr>
      <w:r>
        <w:tab/>
        <w:t>3.</w:t>
      </w:r>
      <w:r>
        <w:tab/>
      </w:r>
      <w:r w:rsidRPr="001A4D54">
        <w:t>Section 1 of this</w:t>
      </w:r>
      <w:r>
        <w:t xml:space="preserve"> act shall take effect immediately </w:t>
      </w:r>
      <w:r w:rsidRPr="001A4D54">
        <w:t>and shall apply to any motor vehicle lease signed on or after the date of enactment of this act, and section 2 of this act shall take effect on the first day of the second month next following</w:t>
      </w:r>
      <w:r>
        <w:t xml:space="preserve"> the date of</w:t>
      </w:r>
      <w:r w:rsidR="002D3BC5">
        <w:t xml:space="preserve"> enactment</w:t>
      </w:r>
      <w:r w:rsidR="004E30CF" w:rsidRPr="004E30CF">
        <w:t>.</w:t>
      </w:r>
    </w:p>
    <w:sectPr w:rsidR="004E30CF" w:rsidRPr="004E30CF" w:rsidSect="000733F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B62" w:rsidRDefault="000A1B62">
      <w:r>
        <w:separator/>
      </w:r>
    </w:p>
  </w:endnote>
  <w:endnote w:type="continuationSeparator" w:id="0">
    <w:p w:rsidR="000A1B62" w:rsidRDefault="000A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843" w:rsidRDefault="00087333" w:rsidP="00087333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C5" w:rsidRPr="00921C91" w:rsidRDefault="002D3BC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D3BC5" w:rsidRPr="00921C91" w:rsidRDefault="002D3BC5">
    <w:pPr>
      <w:pStyle w:val="Footer"/>
      <w:rPr>
        <w:szCs w:val="18"/>
      </w:rPr>
    </w:pPr>
  </w:p>
  <w:p w:rsidR="002D3BC5" w:rsidRPr="00921C91" w:rsidRDefault="002D3BC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D3BC5" w:rsidRDefault="002D3BC5">
    <w:pPr>
      <w:pStyle w:val="Footer"/>
    </w:pPr>
    <w:r>
      <w:tab/>
      <w:t>Matter enclosed in superscript numerals has been adopted as follows:</w:t>
    </w:r>
  </w:p>
  <w:p w:rsidR="002D3BC5" w:rsidRDefault="002D3BC5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ACO committee amendments adopted March 8, 2021.</w:t>
    </w:r>
  </w:p>
  <w:p w:rsidR="002D3BC5" w:rsidRPr="002D3BC5" w:rsidRDefault="002D3BC5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B62" w:rsidRDefault="000A1B62">
      <w:r>
        <w:separator/>
      </w:r>
    </w:p>
  </w:footnote>
  <w:footnote w:type="continuationSeparator" w:id="0">
    <w:p w:rsidR="000A1B62" w:rsidRDefault="000A1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466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733F3" w:rsidRDefault="000733F3" w:rsidP="000733F3">
    <w:pPr>
      <w:pStyle w:val="bpuHeadSpon"/>
    </w:pPr>
    <w:r w:rsidRPr="000733F3">
      <w:rPr>
        <w:rStyle w:val="bpuHeadSponChar"/>
      </w:rPr>
      <w:t>A1601</w:t>
    </w:r>
    <w:r>
      <w:t xml:space="preserve"> </w:t>
    </w:r>
    <w:r w:rsidR="002D3BC5">
      <w:t xml:space="preserve">[1R] </w:t>
    </w:r>
    <w:r>
      <w:t>LAMPITT, MUKHERJI</w:t>
    </w:r>
  </w:p>
  <w:p w:rsidR="000733F3" w:rsidRDefault="000733F3" w:rsidP="000733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62D">
      <w:rPr>
        <w:noProof/>
      </w:rPr>
      <w:t>3</w:t>
    </w:r>
    <w:r>
      <w:fldChar w:fldCharType="end"/>
    </w:r>
  </w:p>
  <w:p w:rsidR="000733F3" w:rsidRPr="00AF575C" w:rsidRDefault="000733F3" w:rsidP="000733F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733F3" w:rsidRDefault="000733F3" w:rsidP="000733F3">
    <w:pPr>
      <w:pStyle w:val="bpuHeadSpon"/>
    </w:pPr>
    <w:r w:rsidRPr="000733F3">
      <w:rPr>
        <w:rStyle w:val="bpuHeadSponChar"/>
      </w:rPr>
      <w:t>A1601</w:t>
    </w:r>
    <w:r>
      <w:t xml:space="preserve"> </w:t>
    </w:r>
    <w:r w:rsidR="002D3BC5">
      <w:t xml:space="preserve">[1R] </w:t>
    </w:r>
    <w:r>
      <w:t>LAMPITT, MUKHERJI</w:t>
    </w:r>
  </w:p>
  <w:p w:rsidR="000733F3" w:rsidRDefault="000733F3" w:rsidP="000733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62D">
      <w:rPr>
        <w:noProof/>
      </w:rPr>
      <w:t>2</w:t>
    </w:r>
    <w:r>
      <w:fldChar w:fldCharType="end"/>
    </w:r>
  </w:p>
  <w:p w:rsidR="000733F3" w:rsidRDefault="000733F3" w:rsidP="000733F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6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3F3"/>
    <w:rsid w:val="000778CE"/>
    <w:rsid w:val="00087333"/>
    <w:rsid w:val="00095699"/>
    <w:rsid w:val="000A1B62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24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1182"/>
    <w:rsid w:val="00231838"/>
    <w:rsid w:val="00232C5B"/>
    <w:rsid w:val="002373F3"/>
    <w:rsid w:val="002463CF"/>
    <w:rsid w:val="0026254F"/>
    <w:rsid w:val="00266FB9"/>
    <w:rsid w:val="00274341"/>
    <w:rsid w:val="0028159B"/>
    <w:rsid w:val="0028426B"/>
    <w:rsid w:val="00296363"/>
    <w:rsid w:val="002A16E7"/>
    <w:rsid w:val="002A71FA"/>
    <w:rsid w:val="002B4DA4"/>
    <w:rsid w:val="002B67F7"/>
    <w:rsid w:val="002C0843"/>
    <w:rsid w:val="002C58D4"/>
    <w:rsid w:val="002D3BC5"/>
    <w:rsid w:val="002D5B49"/>
    <w:rsid w:val="002E1440"/>
    <w:rsid w:val="002E2980"/>
    <w:rsid w:val="002F39FE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6492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30CF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25EB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302A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662D"/>
    <w:rsid w:val="00752616"/>
    <w:rsid w:val="0075577B"/>
    <w:rsid w:val="00757B3B"/>
    <w:rsid w:val="00757BED"/>
    <w:rsid w:val="00762366"/>
    <w:rsid w:val="007676EB"/>
    <w:rsid w:val="0076794B"/>
    <w:rsid w:val="00771F97"/>
    <w:rsid w:val="00772A40"/>
    <w:rsid w:val="0077700A"/>
    <w:rsid w:val="0079623B"/>
    <w:rsid w:val="0079659F"/>
    <w:rsid w:val="007A0026"/>
    <w:rsid w:val="007B19B1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862DA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4852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06F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6386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D2DE937"/>
  <w15:docId w15:val="{C9EB6AE2-7117-4F68-BE43-77018F98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733F3"/>
  </w:style>
  <w:style w:type="paragraph" w:styleId="BalloonText">
    <w:name w:val="Balloon Text"/>
    <w:basedOn w:val="Normal"/>
    <w:link w:val="BalloonTextChar"/>
    <w:semiHidden/>
    <w:unhideWhenUsed/>
    <w:rsid w:val="007B19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19B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5B5D0-E6B1-4512-9959-4DAF2444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568</Words>
  <Characters>2855</Characters>
  <Application>Microsoft Office Word</Application>
  <DocSecurity>0</DocSecurity>
  <Lines>88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A1601</vt:lpstr>
    </vt:vector>
  </TitlesOfParts>
  <Manager>R230</Manager>
  <Company>OFFICE of LEGISLATIVE SERVICES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A1601 1R</dc:title>
  <dc:creator>Assemblywoman  LAMPITT, Assemblyman  MUKHERJI</dc:creator>
  <cp:keywords>A1601|3|LP |253|92|301|!|0|</cp:keywords>
  <dc:description>PREFILED 2020_x000d_
AMENDED MARCH 8, 2021</dc:description>
  <cp:lastModifiedBy>Todaro, Vivian</cp:lastModifiedBy>
  <cp:revision>2</cp:revision>
  <cp:lastPrinted>2021-05-13T19:45:00Z</cp:lastPrinted>
  <dcterms:created xsi:type="dcterms:W3CDTF">2021-05-13T19:45:00Z</dcterms:created>
  <dcterms:modified xsi:type="dcterms:W3CDTF">2021-05-13T19:45:00Z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