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6694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CONSUMER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6694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1601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E41F74" w:rsidRPr="00E41F74" w:rsidRDefault="00E41F74" w:rsidP="00E41F74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E41F74" w:rsidRPr="004721EF" w:rsidRDefault="00E41F74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A120C">
        <w:rPr>
          <w:caps/>
          <w:szCs w:val="24"/>
        </w:rPr>
        <w:t>MARCH</w:t>
      </w:r>
      <w:r w:rsidR="00666942">
        <w:rPr>
          <w:caps/>
          <w:szCs w:val="24"/>
        </w:rPr>
        <w:t xml:space="preserve"> 8, 2021</w:t>
      </w:r>
    </w:p>
    <w:p w:rsidR="004144CF" w:rsidRDefault="004144CF" w:rsidP="0083060A"/>
    <w:p w:rsidR="00955D31" w:rsidRDefault="00955D31" w:rsidP="0083060A">
      <w:r>
        <w:tab/>
        <w:t>The Assembly Consumer Affairs Committee reports favorably and with committee amendments Assembly Bill No. 1601.</w:t>
      </w:r>
    </w:p>
    <w:p w:rsidR="007C3E0F" w:rsidRPr="007C3E0F" w:rsidRDefault="00A36205" w:rsidP="007C3E0F">
      <w:pPr>
        <w:rPr>
          <w:spacing w:val="4"/>
          <w:szCs w:val="24"/>
        </w:rPr>
      </w:pPr>
      <w:r>
        <w:tab/>
        <w:t>As</w:t>
      </w:r>
      <w:r w:rsidR="00E41F74">
        <w:t xml:space="preserve"> amended and</w:t>
      </w:r>
      <w:r>
        <w:t xml:space="preserve"> reported by the c</w:t>
      </w:r>
      <w:r w:rsidR="00955D31">
        <w:t>ommittee, this bill</w:t>
      </w:r>
      <w:r>
        <w:t xml:space="preserve"> </w:t>
      </w:r>
      <w:r w:rsidR="007C3E0F" w:rsidRPr="007C3E0F">
        <w:rPr>
          <w:spacing w:val="4"/>
          <w:szCs w:val="24"/>
        </w:rPr>
        <w:t>allows a motor vehicle lease to be terminated upon the death of the lessee and the return of the vehicle to the dealer or lessor.</w:t>
      </w:r>
    </w:p>
    <w:p w:rsidR="007C3E0F" w:rsidRPr="007C3E0F" w:rsidRDefault="007C3E0F" w:rsidP="007C3E0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C3E0F">
        <w:rPr>
          <w:spacing w:val="4"/>
          <w:szCs w:val="24"/>
        </w:rPr>
        <w:tab/>
        <w:t>The bill prohibits a dealer or lessor from imposing or assessing any fee for the early termination of a vehicle lease in the event of a lessee’s death.  However, the dealer or lessor would be permitted to assess a reasonable fee for a vehicle returned with excess wear,</w:t>
      </w:r>
      <w:r w:rsidR="0064440C">
        <w:rPr>
          <w:spacing w:val="4"/>
          <w:szCs w:val="24"/>
        </w:rPr>
        <w:t xml:space="preserve"> use, or mileage,</w:t>
      </w:r>
      <w:r w:rsidRPr="007C3E0F">
        <w:rPr>
          <w:spacing w:val="4"/>
          <w:szCs w:val="24"/>
        </w:rPr>
        <w:t xml:space="preserve"> if specified in the lease agreement.</w:t>
      </w:r>
    </w:p>
    <w:p w:rsidR="007C3E0F" w:rsidRPr="007C3E0F" w:rsidRDefault="007C3E0F" w:rsidP="007C3E0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C3E0F">
        <w:rPr>
          <w:spacing w:val="4"/>
          <w:szCs w:val="24"/>
        </w:rPr>
        <w:tab/>
        <w:t>The bill also prohibits a lease from requiring, in the event of a lessee’s death, that the decedent’s surviving spouse, family member, guardian, or estate administrator or executor: 1) purchase the leased vehicle; 2) buy out the remainder of the lease; or 3) continue to lease the vehicle under the original terms of the lease.</w:t>
      </w:r>
    </w:p>
    <w:p w:rsidR="007C3E0F" w:rsidRPr="007C3E0F" w:rsidRDefault="007C3E0F" w:rsidP="007C3E0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C3E0F">
        <w:rPr>
          <w:spacing w:val="4"/>
          <w:szCs w:val="24"/>
        </w:rPr>
        <w:tab/>
        <w:t>A surviving spouse, family member, guardian, or estate administrator or executor would need to provide a death certificate, or other satisfactory proof of the lessee’s death, to the dealer or lessor within 60 days after the death of the decedent.</w:t>
      </w:r>
      <w:r w:rsidR="0064440C">
        <w:rPr>
          <w:spacing w:val="4"/>
          <w:szCs w:val="24"/>
        </w:rPr>
        <w:t xml:space="preserve"> The bill provides that it </w:t>
      </w:r>
      <w:r w:rsidR="0064440C">
        <w:t>is not to be construed as applying to a surviving co-lessee who executed the motor vehicle lease agreement with the lessee</w:t>
      </w:r>
      <w:r w:rsidR="00D10E1B">
        <w:t>.</w:t>
      </w:r>
    </w:p>
    <w:p w:rsidR="007C3E0F" w:rsidRDefault="007C3E0F" w:rsidP="0083060A">
      <w:r w:rsidRPr="007C3E0F">
        <w:rPr>
          <w:spacing w:val="4"/>
          <w:szCs w:val="24"/>
        </w:rPr>
        <w:tab/>
        <w:t>Further, the bill requires that dealers and lessors provide information about early termination in the event of death in the lease contract or financing agreement.  A dealer or lessor in violation of this requirement would be subject to a $500 penalty.</w:t>
      </w:r>
    </w:p>
    <w:p w:rsidR="007C3E0F" w:rsidRDefault="007C3E0F" w:rsidP="007C3E0F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7C3E0F" w:rsidRDefault="007C3E0F" w:rsidP="0083060A"/>
    <w:p w:rsidR="00B96D9F" w:rsidRDefault="00B96D9F" w:rsidP="00B96D9F">
      <w:r>
        <w:rPr>
          <w:u w:val="double"/>
        </w:rPr>
        <w:t>COMMITTEE AMENDMENTS</w:t>
      </w:r>
    </w:p>
    <w:p w:rsidR="00B96D9F" w:rsidRDefault="00B96D9F" w:rsidP="00B96D9F">
      <w:r>
        <w:tab/>
        <w:t>The committee amended the bill to:</w:t>
      </w:r>
    </w:p>
    <w:p w:rsidR="00B96D9F" w:rsidRDefault="00A40F34" w:rsidP="0083060A">
      <w:r>
        <w:tab/>
        <w:t>1)</w:t>
      </w:r>
      <w:r>
        <w:tab/>
      </w:r>
      <w:r w:rsidR="00B96D9F">
        <w:t xml:space="preserve">clarify that a dealer or lessor may assess a reasonable fee for a motor vehicle returned with excess </w:t>
      </w:r>
      <w:r w:rsidR="003341CE">
        <w:t>wear, use, or</w:t>
      </w:r>
      <w:r w:rsidR="00B96D9F">
        <w:t xml:space="preserve"> mileage if specified in the lease agreement; and</w:t>
      </w:r>
    </w:p>
    <w:p w:rsidR="00B96D9F" w:rsidRDefault="00A40F34" w:rsidP="0083060A">
      <w:r>
        <w:lastRenderedPageBreak/>
        <w:tab/>
        <w:t>2)</w:t>
      </w:r>
      <w:r>
        <w:tab/>
      </w:r>
      <w:r w:rsidR="00B96D9F">
        <w:t>provide that nothing in the bill is to be construed as applying to a surviving co-lessee who executed the motor vehicle lease agreement with the lessee.</w:t>
      </w:r>
    </w:p>
    <w:sectPr w:rsidR="00B96D9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942" w:rsidRDefault="00666942">
      <w:r>
        <w:separator/>
      </w:r>
    </w:p>
  </w:endnote>
  <w:endnote w:type="continuationSeparator" w:id="0">
    <w:p w:rsidR="00666942" w:rsidRDefault="0066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942" w:rsidRDefault="00666942">
      <w:r>
        <w:separator/>
      </w:r>
    </w:p>
  </w:footnote>
  <w:footnote w:type="continuationSeparator" w:id="0">
    <w:p w:rsidR="00666942" w:rsidRDefault="0066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2755A" w:rsidP="0032755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17490">
      <w:rPr>
        <w:noProof/>
      </w:rPr>
      <w:t>2</w:t>
    </w:r>
    <w:r>
      <w:fldChar w:fldCharType="end"/>
    </w:r>
  </w:p>
  <w:p w:rsidR="0032755A" w:rsidRDefault="0032755A" w:rsidP="0032755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4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2C02"/>
    <w:rsid w:val="000F404B"/>
    <w:rsid w:val="000F4668"/>
    <w:rsid w:val="001020AD"/>
    <w:rsid w:val="00104F41"/>
    <w:rsid w:val="00105C93"/>
    <w:rsid w:val="0010728F"/>
    <w:rsid w:val="0011534D"/>
    <w:rsid w:val="00115C99"/>
    <w:rsid w:val="00117490"/>
    <w:rsid w:val="00121487"/>
    <w:rsid w:val="001231F1"/>
    <w:rsid w:val="00140BC7"/>
    <w:rsid w:val="00141995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2CEB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755A"/>
    <w:rsid w:val="00333C3B"/>
    <w:rsid w:val="003341CE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652A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428F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440C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694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E0F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5D31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36205"/>
    <w:rsid w:val="00A40F34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120C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6D9F"/>
    <w:rsid w:val="00BA6BA8"/>
    <w:rsid w:val="00BB0D7A"/>
    <w:rsid w:val="00BB1D8B"/>
    <w:rsid w:val="00BB4221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7AC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0E1B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0AA7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1F74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5:docId w15:val="{7EED7D29-A573-4F9C-9E77-3979F447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C2C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C2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381</Words>
  <Characters>1918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A1601 ACO Statement 2/8/21</vt:lpstr>
    </vt:vector>
  </TitlesOfParts>
  <Manager>R230</Manager>
  <Company>NJ OLS DMU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A1601 ACO Statement 3/8/21</dc:title>
  <dc:subject/>
  <dc:creator>Assembly ACO</dc:creator>
  <cp:keywords>A1601|2|LP |253|0|0|!||</cp:keywords>
  <dc:description/>
  <cp:lastModifiedBy>Bektas, Brenda</cp:lastModifiedBy>
  <cp:revision>2</cp:revision>
  <cp:lastPrinted>2021-02-17T17:19:00Z</cp:lastPrinted>
  <dcterms:created xsi:type="dcterms:W3CDTF">2021-03-09T19:35:00Z</dcterms:created>
  <dcterms:modified xsi:type="dcterms:W3CDTF">2021-03-09T19:35:00Z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