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6BF5E" w14:textId="77777777" w:rsidR="009154B2" w:rsidRDefault="0094337E" w:rsidP="00ED5E27">
      <w:pPr>
        <w:pStyle w:val="TopofPage1"/>
      </w:pPr>
      <w:bookmarkStart w:id="0" w:name="_GoBack"/>
      <w:bookmarkEnd w:id="0"/>
      <w:r>
        <w:t>ASSEMBLY</w:t>
      </w:r>
      <w:r w:rsidR="005C51A8">
        <w:t xml:space="preserve"> </w:t>
      </w:r>
      <w:r>
        <w:t>OVERSIGHT, REFORM AND FEDERAL RELATIONS</w:t>
      </w:r>
      <w:r w:rsidR="006A5D7B">
        <w:t xml:space="preserve"> COMMITTEE</w:t>
      </w:r>
    </w:p>
    <w:p w14:paraId="10484DF8" w14:textId="77777777" w:rsidR="00C47AF5" w:rsidRPr="004721EF" w:rsidRDefault="00C47AF5" w:rsidP="00ED5E27">
      <w:pPr>
        <w:pStyle w:val="TopofPage1"/>
        <w:rPr>
          <w:sz w:val="24"/>
          <w:szCs w:val="24"/>
        </w:rPr>
      </w:pPr>
    </w:p>
    <w:p w14:paraId="40E3EE3F" w14:textId="77777777" w:rsidR="00292D7C" w:rsidRDefault="00C47AF5" w:rsidP="00292D7C">
      <w:pPr>
        <w:pStyle w:val="TopofPage1"/>
      </w:pPr>
      <w:r>
        <w:t>STATEMENT TO</w:t>
      </w:r>
      <w:r w:rsidR="000425D8">
        <w:t xml:space="preserve"> </w:t>
      </w:r>
    </w:p>
    <w:p w14:paraId="0337C7D9" w14:textId="77777777" w:rsidR="00292D7C" w:rsidRPr="005105E1" w:rsidRDefault="00292D7C" w:rsidP="00ED5E27">
      <w:pPr>
        <w:pStyle w:val="TopofPage1"/>
        <w:rPr>
          <w:sz w:val="24"/>
          <w:szCs w:val="24"/>
        </w:rPr>
      </w:pPr>
    </w:p>
    <w:p w14:paraId="0DFA84F6" w14:textId="77777777" w:rsidR="00AA5E23" w:rsidRDefault="0094337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1610</w:t>
      </w:r>
      <w:r w:rsidR="0063703D" w:rsidRPr="00ED5E27">
        <w:rPr>
          <w:b/>
          <w:sz w:val="36"/>
          <w:szCs w:val="36"/>
        </w:rPr>
        <w:t xml:space="preserve"> </w:t>
      </w:r>
    </w:p>
    <w:p w14:paraId="5ECB7C87" w14:textId="77777777" w:rsidR="00D33775" w:rsidRPr="004721EF" w:rsidRDefault="00D33775" w:rsidP="0007575C">
      <w:pPr>
        <w:pStyle w:val="TopofPage1"/>
        <w:rPr>
          <w:sz w:val="24"/>
          <w:szCs w:val="24"/>
        </w:rPr>
      </w:pPr>
    </w:p>
    <w:p w14:paraId="3F752980"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CC5E0E8" w14:textId="77777777" w:rsidR="00E941A7" w:rsidRDefault="00E941A7" w:rsidP="006A5D7B">
      <w:pPr>
        <w:tabs>
          <w:tab w:val="left" w:pos="900"/>
          <w:tab w:val="left" w:pos="4140"/>
          <w:tab w:val="left" w:pos="5670"/>
          <w:tab w:val="left" w:pos="5940"/>
        </w:tabs>
        <w:jc w:val="center"/>
        <w:rPr>
          <w:szCs w:val="24"/>
        </w:rPr>
      </w:pPr>
    </w:p>
    <w:p w14:paraId="1E51C9BF" w14:textId="5BC12715"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65ED">
        <w:rPr>
          <w:caps/>
          <w:szCs w:val="24"/>
        </w:rPr>
        <w:t>march</w:t>
      </w:r>
      <w:r w:rsidR="0094337E">
        <w:rPr>
          <w:caps/>
          <w:szCs w:val="24"/>
        </w:rPr>
        <w:t xml:space="preserve"> </w:t>
      </w:r>
      <w:r w:rsidR="008865ED">
        <w:rPr>
          <w:caps/>
          <w:szCs w:val="24"/>
        </w:rPr>
        <w:t>8</w:t>
      </w:r>
      <w:r w:rsidR="0094337E">
        <w:rPr>
          <w:caps/>
          <w:szCs w:val="24"/>
        </w:rPr>
        <w:t>, 2021</w:t>
      </w:r>
    </w:p>
    <w:p w14:paraId="42B57755" w14:textId="77777777" w:rsidR="004144CF" w:rsidRDefault="004144CF" w:rsidP="0083060A"/>
    <w:p w14:paraId="46AFD4A4" w14:textId="77777777" w:rsidR="00C60E64" w:rsidRPr="00F57C92" w:rsidRDefault="00C60E64" w:rsidP="00C60E64">
      <w:r w:rsidRPr="00F57C92">
        <w:tab/>
      </w:r>
      <w:r w:rsidRPr="00F57C92">
        <w:rPr>
          <w:szCs w:val="24"/>
        </w:rPr>
        <w:t>The Assembly Oversight, Reform and Federal Relations Committee reports favorably Assembly Bill No. 1610.</w:t>
      </w:r>
    </w:p>
    <w:p w14:paraId="627D6C78" w14:textId="77777777" w:rsidR="00C60E64" w:rsidRPr="00C60E64" w:rsidRDefault="00C60E64" w:rsidP="00C60E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C60E64">
        <w:rPr>
          <w:spacing w:val="4"/>
          <w:szCs w:val="24"/>
        </w:rPr>
        <w:t>Under current law, the holder of a limited brewery license is entitled to brew up to 300,000 barrels of 31 fluid gallons capacity per year of malt alcoholic beverages to sell and distribute to wholesalers and retailers. These licensees are authorized to sell their product at retail to consumers on the licensed premises for on-site consumption, but only in connection with a tour of the brewery.</w:t>
      </w:r>
    </w:p>
    <w:p w14:paraId="00B73015" w14:textId="77777777" w:rsidR="00C60E64" w:rsidRDefault="00C60E64" w:rsidP="00C60E6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60E64">
        <w:rPr>
          <w:spacing w:val="4"/>
          <w:szCs w:val="24"/>
        </w:rPr>
        <w:tab/>
        <w:t>Under this bill, consumers would not be required to take a tour of the brewery to purchase beverages for on-site consumption.  However, the bill requires the licensee to make tours of the brewery available to consumers during business hours when the brewery is open to the general public and brewing, packaging, or maintenance operations allow for the conducting of a tour.</w:t>
      </w:r>
    </w:p>
    <w:p w14:paraId="5EDB046E" w14:textId="386944FC" w:rsidR="004B2ABF" w:rsidRDefault="00C60E64" w:rsidP="00A17719">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F86D4E" w14:textId="77777777" w:rsidR="0094337E" w:rsidRDefault="0094337E">
      <w:r>
        <w:separator/>
      </w:r>
    </w:p>
  </w:endnote>
  <w:endnote w:type="continuationSeparator" w:id="0">
    <w:p w14:paraId="7F2EC77A" w14:textId="77777777" w:rsidR="0094337E" w:rsidRDefault="00943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87934" w14:textId="77777777" w:rsidR="0094337E" w:rsidRDefault="0094337E">
      <w:r>
        <w:separator/>
      </w:r>
    </w:p>
  </w:footnote>
  <w:footnote w:type="continuationSeparator" w:id="0">
    <w:p w14:paraId="4AB16FA7" w14:textId="77777777" w:rsidR="0094337E" w:rsidRDefault="00943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0B78F" w14:textId="3803C111" w:rsidR="00662ED4" w:rsidRDefault="00A17719" w:rsidP="00A17719">
    <w:pPr>
      <w:pStyle w:val="HeaderPage2"/>
      <w:jc w:val="center"/>
    </w:pPr>
    <w:r>
      <w:fldChar w:fldCharType="begin"/>
    </w:r>
    <w:r>
      <w:instrText xml:space="preserve"> PAGE  \* MERGEFORMAT </w:instrText>
    </w:r>
    <w:r>
      <w:fldChar w:fldCharType="separate"/>
    </w:r>
    <w:r>
      <w:rPr>
        <w:noProof/>
      </w:rPr>
      <w:t>2</w:t>
    </w:r>
    <w:r>
      <w:fldChar w:fldCharType="end"/>
    </w:r>
  </w:p>
  <w:p w14:paraId="6D81C8EE" w14:textId="77777777" w:rsidR="00A17719" w:rsidRDefault="00A17719" w:rsidP="00A177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3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5F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F48"/>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77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FAC"/>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5ED"/>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37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719"/>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AE7"/>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161"/>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E64"/>
    <w:rsid w:val="00C6255C"/>
    <w:rsid w:val="00C65801"/>
    <w:rsid w:val="00C863A3"/>
    <w:rsid w:val="00C87FC7"/>
    <w:rsid w:val="00C94EFB"/>
    <w:rsid w:val="00C9642B"/>
    <w:rsid w:val="00C96D54"/>
    <w:rsid w:val="00C975EB"/>
    <w:rsid w:val="00CA2896"/>
    <w:rsid w:val="00CA42E8"/>
    <w:rsid w:val="00CA487B"/>
    <w:rsid w:val="00CD2D9C"/>
    <w:rsid w:val="00CD5034"/>
    <w:rsid w:val="00CE1E3A"/>
    <w:rsid w:val="00CE5315"/>
    <w:rsid w:val="00CE662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789"/>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A1C"/>
    <w:rsid w:val="00EC66C0"/>
    <w:rsid w:val="00ED0598"/>
    <w:rsid w:val="00ED16A7"/>
    <w:rsid w:val="00ED5E27"/>
    <w:rsid w:val="00EE2498"/>
    <w:rsid w:val="00EE3003"/>
    <w:rsid w:val="00EE49E4"/>
    <w:rsid w:val="00EE62FC"/>
    <w:rsid w:val="00EE6D25"/>
    <w:rsid w:val="00EF0439"/>
    <w:rsid w:val="00EF52FC"/>
    <w:rsid w:val="00F140A0"/>
    <w:rsid w:val="00F26A91"/>
    <w:rsid w:val="00F30F46"/>
    <w:rsid w:val="00F3289D"/>
    <w:rsid w:val="00F472DE"/>
    <w:rsid w:val="00F57C9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6EAAC93D"/>
  <w15:docId w15:val="{8F51E5AE-A803-4F73-87C0-DF477FD2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189</Words>
  <Characters>1009</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A1610 AOF Statement 2/8/21</vt:lpstr>
    </vt:vector>
  </TitlesOfParts>
  <Manager>R230</Manager>
  <Company>NJ OLS DMU</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A1610 AOF Statement 3/8/21</dc:title>
  <dc:subject/>
  <dc:creator>Assembly AOF</dc:creator>
  <cp:keywords>A1610|1|SG |310|0|0|!||</cp:keywords>
  <dc:description/>
  <cp:lastModifiedBy>Bektas, Brenda</cp:lastModifiedBy>
  <cp:revision>2</cp:revision>
  <cp:lastPrinted>1999-09-30T17:29:00Z</cp:lastPrinted>
  <dcterms:created xsi:type="dcterms:W3CDTF">2021-03-09T20:08:00Z</dcterms:created>
  <dcterms:modified xsi:type="dcterms:W3CDTF">2021-03-09T20:08:00Z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