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AF7" w:rsidRDefault="00F96AF7" w:rsidP="00F96AF7">
      <w:pPr>
        <w:pStyle w:val="bpuBill"/>
      </w:pPr>
      <w:bookmarkStart w:id="0" w:name="bpuFrontPg"/>
      <w:bookmarkStart w:id="1" w:name="_GoBack"/>
      <w:bookmarkEnd w:id="0"/>
      <w:bookmarkEnd w:id="1"/>
      <w:r>
        <w:t xml:space="preserve">ASSEMBLY, No. 1610 </w:t>
      </w:r>
    </w:p>
    <w:p w:rsidR="00F96AF7" w:rsidRPr="00F96AF7" w:rsidRDefault="00F96AF7" w:rsidP="00F96A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8003715" r:id="rId9"/>
        </w:object>
      </w:r>
    </w:p>
    <w:p w:rsidR="00F96AF7" w:rsidRDefault="00F96AF7" w:rsidP="00F96AF7">
      <w:pPr>
        <w:pStyle w:val="bpuState"/>
      </w:pPr>
      <w:r>
        <w:t>STATE OF NEW JERSEY</w:t>
      </w:r>
    </w:p>
    <w:p w:rsidR="00F96AF7" w:rsidRDefault="00F96AF7" w:rsidP="00F96AF7">
      <w:pPr>
        <w:pStyle w:val="bpuLegislature"/>
      </w:pPr>
      <w:r>
        <w:t>219th LEGISLATURE</w:t>
      </w:r>
    </w:p>
    <w:p w:rsidR="00F96AF7" w:rsidRDefault="00F96AF7" w:rsidP="00F96AF7">
      <w:pPr>
        <w:pStyle w:val="bpuWpGraphic"/>
      </w:pPr>
      <w:r>
        <w:object w:dxaOrig="8985" w:dyaOrig="255">
          <v:shape id="_x0000_i1026" type="#_x0000_t75" style="width:6in;height:12pt" o:ole="">
            <v:imagedata r:id="rId8" o:title=""/>
          </v:shape>
          <o:OLEObject Type="Embed" ProgID="WPWin6.1" ShapeID="_x0000_i1026" DrawAspect="Content" ObjectID="_1678003716" r:id="rId10"/>
        </w:object>
      </w:r>
      <w:r>
        <w:t xml:space="preserve">  </w:t>
      </w:r>
    </w:p>
    <w:p w:rsidR="00F96AF7" w:rsidRDefault="00F96AF7" w:rsidP="00F96AF7">
      <w:pPr>
        <w:pStyle w:val="bpuIntro"/>
      </w:pPr>
      <w:r>
        <w:t>PRE-FILED FOR INTRODUCTION IN THE 2020 SESSION</w:t>
      </w:r>
    </w:p>
    <w:p w:rsidR="00F96AF7" w:rsidRDefault="00F96AF7" w:rsidP="00F96AF7">
      <w:pPr>
        <w:pStyle w:val="bpuIntro"/>
      </w:pPr>
    </w:p>
    <w:p w:rsidR="00F96AF7" w:rsidRDefault="00F96AF7" w:rsidP="00F96AF7">
      <w:pPr>
        <w:pStyle w:val="bpuIntro"/>
        <w:sectPr w:rsidR="00F96AF7" w:rsidSect="00E23882">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F96AF7" w:rsidRDefault="00F96AF7" w:rsidP="00F96AF7">
      <w:pPr>
        <w:pStyle w:val="bpuIntro"/>
      </w:pPr>
    </w:p>
    <w:p w:rsidR="00F96AF7" w:rsidRDefault="00F96AF7" w:rsidP="00F96AF7">
      <w:pPr>
        <w:pStyle w:val="bpuSponsor"/>
      </w:pPr>
      <w:r>
        <w:t>Sponsored by:</w:t>
      </w:r>
    </w:p>
    <w:p w:rsidR="00F96AF7" w:rsidRDefault="00F96AF7" w:rsidP="00F96AF7">
      <w:pPr>
        <w:pStyle w:val="bpuSponsor"/>
      </w:pPr>
      <w:r>
        <w:t>Assemblywoman  PAMELA R. LAMPITT</w:t>
      </w:r>
    </w:p>
    <w:p w:rsidR="00F96AF7" w:rsidRDefault="00F96AF7" w:rsidP="00F96AF7">
      <w:pPr>
        <w:pStyle w:val="bpuSponsor"/>
      </w:pPr>
      <w:r>
        <w:t>District 6 (Burlington and Camden)</w:t>
      </w:r>
    </w:p>
    <w:p w:rsidR="00F96AF7" w:rsidRDefault="003069E0" w:rsidP="003069E0">
      <w:pPr>
        <w:pStyle w:val="bpuSponsor"/>
      </w:pPr>
      <w:r>
        <w:t>Assemblyman  ERIC HOUGHTALING</w:t>
      </w:r>
    </w:p>
    <w:p w:rsidR="003069E0" w:rsidRDefault="003069E0" w:rsidP="003069E0">
      <w:pPr>
        <w:pStyle w:val="bpuSponsor"/>
      </w:pPr>
      <w:r>
        <w:t>District 11 (Monmouth)</w:t>
      </w:r>
    </w:p>
    <w:p w:rsidR="003069E0" w:rsidRDefault="006B019F" w:rsidP="006B019F">
      <w:pPr>
        <w:pStyle w:val="bpuSponsor"/>
      </w:pPr>
      <w:r>
        <w:t>Assemblywoman  SERENA DIMASO</w:t>
      </w:r>
    </w:p>
    <w:p w:rsidR="006B019F" w:rsidRDefault="006B019F" w:rsidP="006B019F">
      <w:pPr>
        <w:pStyle w:val="bpuSponsor"/>
      </w:pPr>
      <w:r>
        <w:t>District 13 (Monmouth)</w:t>
      </w:r>
    </w:p>
    <w:p w:rsidR="006B019F" w:rsidRPr="006B019F" w:rsidRDefault="006B019F" w:rsidP="006B019F">
      <w:pPr>
        <w:pStyle w:val="bpuSponsor"/>
      </w:pPr>
    </w:p>
    <w:p w:rsidR="00FE24B2" w:rsidRDefault="00E23882" w:rsidP="00E23882">
      <w:pPr>
        <w:pStyle w:val="bpuSponsor"/>
      </w:pPr>
      <w:r>
        <w:t>Co-Sponsored by:</w:t>
      </w:r>
    </w:p>
    <w:p w:rsidR="00E23882" w:rsidRPr="00E23882" w:rsidRDefault="00E23882" w:rsidP="00E23882">
      <w:pPr>
        <w:pStyle w:val="bpuSponsor"/>
      </w:pPr>
      <w:r w:rsidRPr="00E23882">
        <w:t xml:space="preserve">Assemblyman Greenwald and Assemblywoman </w:t>
      </w:r>
      <w:proofErr w:type="spellStart"/>
      <w:r w:rsidRPr="00E23882">
        <w:t>N.Munoz</w:t>
      </w:r>
      <w:proofErr w:type="spellEnd"/>
    </w:p>
    <w:p w:rsidR="00FE24B2" w:rsidRDefault="00FE24B2" w:rsidP="00FE24B2"/>
    <w:p w:rsidR="00E23882" w:rsidRPr="00FE24B2" w:rsidRDefault="00E23882" w:rsidP="00FE24B2"/>
    <w:p w:rsidR="00F96AF7" w:rsidRDefault="00F96AF7" w:rsidP="00F96AF7">
      <w:pPr>
        <w:pStyle w:val="bpuSponsor"/>
      </w:pPr>
    </w:p>
    <w:p w:rsidR="00F96AF7" w:rsidRDefault="00F96AF7" w:rsidP="00F96AF7">
      <w:pPr>
        <w:pStyle w:val="bpuSponsor"/>
      </w:pPr>
    </w:p>
    <w:p w:rsidR="00F96AF7" w:rsidRDefault="00F96AF7" w:rsidP="00F96AF7">
      <w:pPr>
        <w:pStyle w:val="bpuSponsor"/>
      </w:pPr>
      <w:r>
        <w:t>SYNOPSIS</w:t>
      </w:r>
    </w:p>
    <w:p w:rsidR="00F96AF7" w:rsidRDefault="00F96AF7" w:rsidP="00F96AF7">
      <w:pPr>
        <w:pStyle w:val="bpuNormText"/>
      </w:pPr>
      <w:r>
        <w:tab/>
        <w:t xml:space="preserve">Eliminates restriction on sale of beer by limited brewery licensee for on-premises consumption only when in connection with tour; requires licensee to provide tours during certain business hours. </w:t>
      </w:r>
    </w:p>
    <w:p w:rsidR="00F96AF7" w:rsidRDefault="00F96AF7" w:rsidP="00F96AF7">
      <w:pPr>
        <w:pStyle w:val="bpuNormText"/>
      </w:pPr>
    </w:p>
    <w:p w:rsidR="00F96AF7" w:rsidRDefault="00F96AF7" w:rsidP="00F96AF7">
      <w:pPr>
        <w:pStyle w:val="bpuSponsor"/>
      </w:pPr>
      <w:r>
        <w:t xml:space="preserve">CURRENT VERSION OF TEXT </w:t>
      </w:r>
    </w:p>
    <w:p w:rsidR="00F96AF7" w:rsidRDefault="009D7462" w:rsidP="00F96AF7">
      <w:pPr>
        <w:pStyle w:val="bpuNormText"/>
      </w:pPr>
      <w:r>
        <w:tab/>
        <w:t>As reported by the Assembly Oversight, Reform and Federal Relations Committee with technical review.</w:t>
      </w:r>
    </w:p>
    <w:p w:rsidR="00F96AF7" w:rsidRDefault="00F96AF7" w:rsidP="00F96A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6AF7" w:rsidRDefault="00F96A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6AF7" w:rsidSect="00F96AF7">
          <w:type w:val="continuous"/>
          <w:pgSz w:w="12240" w:h="20160" w:code="5"/>
          <w:pgMar w:top="2160" w:right="2275" w:bottom="1440" w:left="2275" w:header="72" w:footer="720" w:gutter="0"/>
          <w:pgNumType w:start="1"/>
          <w:cols w:space="720"/>
          <w:docGrid w:linePitch="360"/>
        </w:sectPr>
      </w:pPr>
    </w:p>
    <w:p w:rsidR="0087732D" w:rsidRPr="00677316" w:rsidRDefault="0087732D" w:rsidP="0087732D">
      <w:pPr>
        <w:pStyle w:val="HangingAnAct"/>
        <w:rPr>
          <w:rStyle w:val="HangingAnActChar"/>
        </w:rPr>
      </w:pPr>
      <w:r w:rsidRPr="0087732D">
        <w:rPr>
          <w:rStyle w:val="BillHead"/>
        </w:rPr>
        <w:lastRenderedPageBreak/>
        <w:t>An Act</w:t>
      </w:r>
      <w:r w:rsidRPr="006B7FA7">
        <w:rPr>
          <w:rStyle w:val="HangingAnActChar"/>
        </w:rPr>
        <w:t xml:space="preserve"> </w:t>
      </w:r>
      <w:r w:rsidRPr="00D24970">
        <w:rPr>
          <w:rStyle w:val="HangingAnActChar"/>
        </w:rPr>
        <w:t>concerning limited breweries and amending R.S.33:1-10.</w:t>
      </w:r>
    </w:p>
    <w:p w:rsidR="0087732D" w:rsidRPr="00D71D68" w:rsidRDefault="0087732D" w:rsidP="0087732D"/>
    <w:p w:rsidR="0087732D" w:rsidRPr="00AA7880" w:rsidRDefault="0087732D" w:rsidP="0087732D">
      <w:r>
        <w:tab/>
      </w:r>
      <w:r>
        <w:rPr>
          <w:rStyle w:val="BillHeading2"/>
        </w:rPr>
        <w:t xml:space="preserve">Be It Enacted </w:t>
      </w:r>
      <w:r>
        <w:rPr>
          <w:rStyle w:val="BillLanguage"/>
        </w:rPr>
        <w:t>by the Senate and General Assembly of the State of New Jersey:</w:t>
      </w:r>
    </w:p>
    <w:p w:rsidR="0087732D" w:rsidRDefault="0087732D" w:rsidP="0087732D"/>
    <w:p w:rsidR="0087732D" w:rsidRPr="00875E5E" w:rsidRDefault="0087732D" w:rsidP="0087732D">
      <w:pPr>
        <w:numPr>
          <w:ilvl w:val="0"/>
          <w:numId w:val="1"/>
        </w:numPr>
      </w:pPr>
      <w:r w:rsidRPr="00875E5E">
        <w:t>R.S.33:1-10 is amended to read as follows:</w:t>
      </w:r>
    </w:p>
    <w:p w:rsidR="0087732D" w:rsidRPr="00D521E4" w:rsidRDefault="0087732D" w:rsidP="0087732D">
      <w:r w:rsidRPr="00D521E4">
        <w:tab/>
        <w:t>33:1-10.  Class A licenses shall be subdivided and classified as follows:</w:t>
      </w:r>
    </w:p>
    <w:p w:rsidR="0087732D" w:rsidRDefault="0087732D" w:rsidP="0087732D">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87732D" w:rsidRDefault="0087732D" w:rsidP="0087732D">
      <w:r>
        <w:tab/>
      </w:r>
      <w:r w:rsidRPr="00E31C66">
        <w:t>Limited brewery license.</w:t>
      </w:r>
      <w:r w:rsidRPr="00E31C66">
        <w:tab/>
        <w:t>1b.</w:t>
      </w:r>
      <w:r w:rsidRPr="00E31C66">
        <w:tab/>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w:t>
      </w:r>
      <w:r w:rsidRPr="001920A8">
        <w:rPr>
          <w:rFonts w:ascii="Albertus Extra Bold" w:hAnsi="Albertus Extra Bold"/>
          <w:b/>
        </w:rPr>
        <w:t>[</w:t>
      </w:r>
      <w:r w:rsidRPr="00E31C66">
        <w:t>but only in connection with a tour of the brewery,</w:t>
      </w:r>
      <w:r w:rsidRPr="001920A8">
        <w:rPr>
          <w:rFonts w:ascii="Albertus Extra Bold" w:hAnsi="Albertus Extra Bold"/>
          <w:b/>
        </w:rPr>
        <w:t>]</w:t>
      </w:r>
      <w:r w:rsidRPr="00E31C66">
        <w:t xml:space="preserve"> or </w:t>
      </w:r>
      <w:r w:rsidRPr="00E132EF">
        <w:rPr>
          <w:rFonts w:ascii="Albertus Extra Bold" w:hAnsi="Albertus Extra Bold"/>
          <w:b/>
        </w:rPr>
        <w:t>[</w:t>
      </w:r>
      <w:r w:rsidRPr="00E31C66">
        <w:t>for consumption off the premises</w:t>
      </w:r>
      <w:r w:rsidRPr="00E132EF">
        <w:rPr>
          <w:rFonts w:ascii="Albertus Extra Bold" w:hAnsi="Albertus Extra Bold"/>
          <w:b/>
        </w:rPr>
        <w:t>]</w:t>
      </w:r>
      <w:r w:rsidRPr="00E31C66">
        <w:t xml:space="preserve"> in a quantity of not more than 15.5 fluid gallons per person</w:t>
      </w:r>
      <w:r>
        <w:t xml:space="preserve"> </w:t>
      </w:r>
      <w:r>
        <w:rPr>
          <w:u w:val="single"/>
        </w:rPr>
        <w:t>for consumption off the premises</w:t>
      </w:r>
      <w:r w:rsidRPr="00E31C66">
        <w:t xml:space="preserve">, and to offer samples for sampling purposes only pursuant to an annual permit issued by the director. The holder of this license shall not sell food or operate a restaurant on the licensed premises.  </w:t>
      </w:r>
      <w:r>
        <w:rPr>
          <w:u w:val="single"/>
        </w:rPr>
        <w:t>The holder of this license shall make available to consumers a tour of the brewery during business hours when the brewery is open to the general public and brewing, packaging, or maintenance operations allow for the conducting of a tour.</w:t>
      </w:r>
      <w:r>
        <w:t xml:space="preserve">  </w:t>
      </w:r>
      <w:r w:rsidRPr="00E31C66">
        <w:t>The fee for this license shall be graduated as follows:</w:t>
      </w:r>
    </w:p>
    <w:p w:rsidR="0087732D" w:rsidRDefault="0087732D" w:rsidP="0087732D">
      <w:r>
        <w:t>The fee for this license shall be graduated as follows:</w:t>
      </w:r>
    </w:p>
    <w:p w:rsidR="0087732D" w:rsidRDefault="00F96AF7" w:rsidP="0087732D">
      <w:r>
        <w:tab/>
        <w:t>t</w:t>
      </w:r>
      <w:r w:rsidR="0087732D">
        <w:t>o so brew not more than 50,000 barrels of 31 liquid gallons capacity per annum, $1,250;</w:t>
      </w:r>
    </w:p>
    <w:p w:rsidR="0087732D" w:rsidRDefault="0087732D" w:rsidP="0087732D">
      <w:r>
        <w:tab/>
        <w:t>to so brew not more than 100,000 barrels of 31 fluid gallons capacity per annum, $2,500;</w:t>
      </w:r>
    </w:p>
    <w:p w:rsidR="0087732D" w:rsidRDefault="0087732D" w:rsidP="0087732D">
      <w:r>
        <w:tab/>
        <w:t>to so brew not more than 200,000 barrels of 31 fluid gallons capacity per annum, $5,000;</w:t>
      </w:r>
    </w:p>
    <w:p w:rsidR="0087732D" w:rsidRDefault="0087732D" w:rsidP="0087732D">
      <w:r>
        <w:tab/>
        <w:t>to so brew not more than 300,000 barrels of 31 fluid gallons capacity per annum, $7,500.</w:t>
      </w:r>
    </w:p>
    <w:p w:rsidR="0087732D" w:rsidRDefault="0087732D" w:rsidP="0087732D">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87732D" w:rsidRDefault="0087732D" w:rsidP="0087732D">
      <w:r>
        <w:t>Restricted brewery license.</w:t>
      </w:r>
      <w:r w:rsidR="00F96AF7">
        <w:t xml:space="preserve"> </w:t>
      </w:r>
      <w:r>
        <w:t xml:space="preserve"> 1c.</w:t>
      </w:r>
      <w:r w:rsidR="00F96AF7">
        <w:t xml:space="preserve"> </w:t>
      </w:r>
      <w:r>
        <w:t xml:space="preserve">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87732D" w:rsidRDefault="0087732D" w:rsidP="0087732D">
      <w:r>
        <w:tab/>
        <w:t>The holder of this license shall be entitled to offer samples of its product for promotional purposes at charitable or civic events off the licensed premises pursuant to an annual permit issued by the director.</w:t>
      </w:r>
    </w:p>
    <w:p w:rsidR="0087732D" w:rsidRDefault="0087732D" w:rsidP="0087732D">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87732D" w:rsidRDefault="0087732D" w:rsidP="0087732D">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87732D" w:rsidRDefault="0087732D" w:rsidP="0087732D">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87732D" w:rsidRDefault="0087732D" w:rsidP="0087732D">
      <w:r>
        <w:tab/>
        <w:t>Farm winery license.</w:t>
      </w:r>
      <w:r>
        <w:tab/>
        <w:t>2b.</w:t>
      </w:r>
      <w: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87732D" w:rsidRDefault="0087732D" w:rsidP="0087732D">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87732D" w:rsidRDefault="0087732D" w:rsidP="0087732D">
      <w:r>
        <w:tab/>
        <w:t>A holder of this license who produces not more than 250,000 gallons per year shall not own, either in whole or in part, or hold, either directly or indirectly, any interest in a winery that produces more than 250,000 gallons per year.</w:t>
      </w:r>
    </w:p>
    <w:p w:rsidR="0087732D" w:rsidRDefault="0087732D" w:rsidP="0087732D">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87732D" w:rsidRDefault="0087732D" w:rsidP="0087732D">
      <w:r>
        <w:tab/>
        <w:t>For the purposes of this subsection, "wine" shall include "hard cider" and "mead" as defined in this section.</w:t>
      </w:r>
    </w:p>
    <w:p w:rsidR="0087732D" w:rsidRDefault="0087732D" w:rsidP="0087732D">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87732D" w:rsidRDefault="0087732D" w:rsidP="0087732D">
      <w:r>
        <w:tab/>
        <w:t>For the purposes of this subsection, "wine" shall include "hard cider" and "mead" as defined in this section.</w:t>
      </w:r>
    </w:p>
    <w:p w:rsidR="0087732D" w:rsidRDefault="0087732D" w:rsidP="0087732D">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87732D" w:rsidRDefault="0087732D" w:rsidP="0087732D">
      <w:r>
        <w:tab/>
        <w:t>For the purposes of this subsection, "wine" shall include "hard cider" and "mead" as defined in this section.</w:t>
      </w:r>
    </w:p>
    <w:p w:rsidR="0087732D" w:rsidRDefault="0087732D" w:rsidP="0087732D">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87732D" w:rsidRDefault="0087732D" w:rsidP="0087732D">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87732D" w:rsidRDefault="0087732D" w:rsidP="0087732D">
      <w:r>
        <w:tab/>
        <w:t>A holder of this license who produces not more than 250,000 gallons per year shall not own, either in whole or in part, or hold, either directly or indirectly, any interest in a winery that produces more than 250,000 gallons per year.</w:t>
      </w:r>
    </w:p>
    <w:p w:rsidR="0087732D" w:rsidRDefault="0087732D" w:rsidP="0087732D">
      <w:r>
        <w:tab/>
        <w:t>For the purposes of this subsection, "wine" shall include "hard cider" and "mead" as defined in this section.</w:t>
      </w:r>
    </w:p>
    <w:p w:rsidR="0087732D" w:rsidRPr="00190CBF" w:rsidRDefault="0087732D" w:rsidP="0087732D">
      <w:r w:rsidRPr="002A16AB">
        <w:tab/>
      </w:r>
      <w:proofErr w:type="spellStart"/>
      <w:r w:rsidRPr="00190CBF">
        <w:t>Cidery</w:t>
      </w:r>
      <w:proofErr w:type="spellEnd"/>
      <w:r w:rsidRPr="00190CBF">
        <w:t xml:space="preserve"> and </w:t>
      </w:r>
      <w:proofErr w:type="spellStart"/>
      <w:r w:rsidRPr="00190CBF">
        <w:t>meadery</w:t>
      </w:r>
      <w:proofErr w:type="spellEnd"/>
      <w:r w:rsidRPr="00190CBF">
        <w:t xml:space="preserve"> license.</w:t>
      </w:r>
      <w:r w:rsidRPr="00190CBF">
        <w:tab/>
        <w:t>2f.</w:t>
      </w:r>
      <w:r w:rsidRPr="00190CBF">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87732D" w:rsidRPr="00190CBF" w:rsidRDefault="0087732D" w:rsidP="0087732D">
      <w:r w:rsidRPr="002A16AB">
        <w:tab/>
      </w:r>
      <w:r w:rsidRPr="00190CBF">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87732D" w:rsidRPr="00190CBF" w:rsidRDefault="0087732D" w:rsidP="0087732D">
      <w:r w:rsidRPr="002A16AB">
        <w:tab/>
      </w:r>
      <w:r w:rsidRPr="00190CBF">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p>
    <w:p w:rsidR="0087732D" w:rsidRPr="00190CBF" w:rsidRDefault="0087732D" w:rsidP="0087732D">
      <w:r w:rsidRPr="00190CBF">
        <w:tab/>
        <w:t>As used in this subsection:</w:t>
      </w:r>
    </w:p>
    <w:p w:rsidR="0087732D" w:rsidRPr="00190CBF" w:rsidRDefault="0087732D" w:rsidP="0087732D">
      <w:r w:rsidRPr="00190CBF">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87732D" w:rsidRPr="00190CBF" w:rsidRDefault="0087732D" w:rsidP="0087732D">
      <w:r w:rsidRPr="00190CBF">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87732D" w:rsidRDefault="0087732D" w:rsidP="0087732D">
      <w:r w:rsidRPr="00190CBF">
        <w:tab/>
        <w:t>"Sampling" means the selling at a nominal charge or the gratuitous offering of an open container not exceeding four ounces of hard cider or mead produced on the licensed premises.</w:t>
      </w:r>
    </w:p>
    <w:p w:rsidR="0087732D" w:rsidRDefault="00F96AF7" w:rsidP="0087732D">
      <w:r>
        <w:tab/>
        <w:t xml:space="preserve">Plenary distillery license.  </w:t>
      </w:r>
      <w:r w:rsidR="0087732D">
        <w:t>3a.</w:t>
      </w:r>
      <w:r w:rsidR="0087732D">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87732D" w:rsidRDefault="00F96AF7" w:rsidP="0087732D">
      <w:r>
        <w:tab/>
        <w:t xml:space="preserve">Limited distillery license.  </w:t>
      </w:r>
      <w:r w:rsidR="0087732D">
        <w:t>3b.</w:t>
      </w:r>
      <w:r w:rsidR="0087732D">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87732D" w:rsidRDefault="0087732D" w:rsidP="0087732D">
      <w:r>
        <w:tab/>
        <w:t>Supplement</w:t>
      </w:r>
      <w:r w:rsidR="00F96AF7">
        <w:t xml:space="preserve">ary limited distillery license.  </w:t>
      </w:r>
      <w:r>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87732D" w:rsidRDefault="0087732D" w:rsidP="0087732D">
      <w:r>
        <w:tab/>
        <w:t>Craft distillery license.</w:t>
      </w:r>
      <w:r>
        <w:tab/>
        <w:t>3d.</w:t>
      </w:r>
      <w:r>
        <w:tab/>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87732D" w:rsidRDefault="0087732D" w:rsidP="0087732D">
      <w:r>
        <w:tab/>
        <w:t xml:space="preserve">The holder of this license shall not sell food or operate a restaurant on the licensed premises. A holder of this license who certifies that not less than </w:t>
      </w:r>
      <w:r w:rsidRPr="00190CBF">
        <w:t xml:space="preserve">51 percent </w:t>
      </w:r>
      <w:r>
        <w:t>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87732D" w:rsidRDefault="0087732D" w:rsidP="0087732D">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87732D" w:rsidRDefault="0087732D" w:rsidP="0087732D">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87732D" w:rsidRDefault="0087732D" w:rsidP="0087732D">
      <w:r>
        <w:tab/>
        <w:t>The provisions of section 21 of P.L.2003, c.117 amendatory of this section shall apply to licenses issued or transferred on or after July 1, 2003, and to license renewals commencing on or after July 1, 2003.</w:t>
      </w:r>
    </w:p>
    <w:p w:rsidR="0087732D" w:rsidRPr="00D521E4" w:rsidRDefault="0087732D" w:rsidP="0087732D">
      <w:r w:rsidRPr="00D521E4">
        <w:t>(</w:t>
      </w:r>
      <w:proofErr w:type="spellStart"/>
      <w:r w:rsidRPr="00D521E4">
        <w:t>cf</w:t>
      </w:r>
      <w:proofErr w:type="spellEnd"/>
      <w:r w:rsidRPr="00D521E4">
        <w:t>: P.L.</w:t>
      </w:r>
      <w:r w:rsidRPr="009C4D41">
        <w:t>2017, c.80</w:t>
      </w:r>
      <w:r w:rsidRPr="00D521E4">
        <w:t>, s.1)</w:t>
      </w:r>
    </w:p>
    <w:p w:rsidR="0087732D" w:rsidRDefault="0087732D" w:rsidP="0087732D"/>
    <w:p w:rsidR="0087732D" w:rsidRPr="00875E5E" w:rsidRDefault="009D7462" w:rsidP="0087732D">
      <w:r>
        <w:tab/>
        <w:t>2.</w:t>
      </w:r>
      <w:r>
        <w:tab/>
      </w:r>
      <w:r w:rsidR="0087732D" w:rsidRPr="00875E5E">
        <w:t>This act shall take effect immediately.</w:t>
      </w:r>
    </w:p>
    <w:sectPr w:rsidR="0087732D" w:rsidRPr="00875E5E" w:rsidSect="00F96AF7">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16F" w:rsidRDefault="0013016F">
      <w:r>
        <w:separator/>
      </w:r>
    </w:p>
  </w:endnote>
  <w:endnote w:type="continuationSeparator" w:id="0">
    <w:p w:rsidR="0013016F" w:rsidRDefault="00130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9E0" w:rsidRDefault="00E23882" w:rsidP="00E23882">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AF7" w:rsidRPr="00921C91" w:rsidRDefault="00F96A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6AF7" w:rsidRPr="00921C91" w:rsidRDefault="00F96AF7">
    <w:pPr>
      <w:pStyle w:val="Footer"/>
      <w:rPr>
        <w:szCs w:val="18"/>
      </w:rPr>
    </w:pPr>
  </w:p>
  <w:p w:rsidR="00F96AF7" w:rsidRPr="00921C91" w:rsidRDefault="00F96A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16F" w:rsidRDefault="0013016F">
      <w:r>
        <w:separator/>
      </w:r>
    </w:p>
  </w:footnote>
  <w:footnote w:type="continuationSeparator" w:id="0">
    <w:p w:rsidR="0013016F" w:rsidRDefault="00130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5C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6AF7" w:rsidRDefault="00F96AF7" w:rsidP="00F96AF7">
    <w:pPr>
      <w:pStyle w:val="bpuHeadSpon"/>
    </w:pPr>
    <w:r w:rsidRPr="00F96AF7">
      <w:rPr>
        <w:rStyle w:val="bpuHeadSponChar"/>
      </w:rPr>
      <w:t>A1610</w:t>
    </w:r>
    <w:r w:rsidR="00E155DF">
      <w:t xml:space="preserve"> LAMPITT</w:t>
    </w:r>
    <w:r w:rsidR="003069E0">
      <w:t>, HOUGHTALING</w:t>
    </w:r>
  </w:p>
  <w:p w:rsidR="00F96AF7" w:rsidRDefault="00F96AF7" w:rsidP="00F96AF7">
    <w:pPr>
      <w:pStyle w:val="bpuHeadSpon"/>
    </w:pPr>
    <w:r>
      <w:fldChar w:fldCharType="begin"/>
    </w:r>
    <w:r>
      <w:instrText xml:space="preserve"> PAGE  \* MERGEFORMAT </w:instrText>
    </w:r>
    <w:r>
      <w:fldChar w:fldCharType="separate"/>
    </w:r>
    <w:r w:rsidR="00245C97">
      <w:rPr>
        <w:noProof/>
      </w:rPr>
      <w:t>7</w:t>
    </w:r>
    <w:r>
      <w:fldChar w:fldCharType="end"/>
    </w:r>
  </w:p>
  <w:p w:rsidR="00F96AF7" w:rsidRPr="00AF575C" w:rsidRDefault="00F96AF7" w:rsidP="00F96A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6AF7" w:rsidRDefault="00F96AF7" w:rsidP="00F96AF7">
    <w:pPr>
      <w:pStyle w:val="bpuHeadSpon"/>
    </w:pPr>
    <w:r w:rsidRPr="00F96AF7">
      <w:rPr>
        <w:rStyle w:val="bpuHeadSponChar"/>
      </w:rPr>
      <w:t>A1610</w:t>
    </w:r>
    <w:r>
      <w:t xml:space="preserve"> LAMPITT</w:t>
    </w:r>
    <w:r w:rsidR="003069E0">
      <w:t>, HOUGHTALING</w:t>
    </w:r>
  </w:p>
  <w:p w:rsidR="00F96AF7" w:rsidRDefault="00F96AF7" w:rsidP="00F96AF7">
    <w:pPr>
      <w:pStyle w:val="bpuHeadSpon"/>
    </w:pPr>
    <w:r>
      <w:fldChar w:fldCharType="begin"/>
    </w:r>
    <w:r>
      <w:instrText xml:space="preserve"> PAGE  \* MERGEFORMAT </w:instrText>
    </w:r>
    <w:r>
      <w:fldChar w:fldCharType="separate"/>
    </w:r>
    <w:r w:rsidR="00245C97">
      <w:rPr>
        <w:noProof/>
      </w:rPr>
      <w:t>2</w:t>
    </w:r>
    <w:r>
      <w:fldChar w:fldCharType="end"/>
    </w:r>
  </w:p>
  <w:p w:rsidR="00F96AF7" w:rsidRDefault="00F96AF7" w:rsidP="00F96AF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A0038A"/>
    <w:multiLevelType w:val="hybridMultilevel"/>
    <w:tmpl w:val="2A462D70"/>
    <w:lvl w:ilvl="0" w:tplc="1F0E9E5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16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1FC"/>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97C"/>
    <w:rsid w:val="00122532"/>
    <w:rsid w:val="0013016F"/>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169"/>
    <w:rsid w:val="001E4DBB"/>
    <w:rsid w:val="001F6719"/>
    <w:rsid w:val="001F6DA6"/>
    <w:rsid w:val="00214614"/>
    <w:rsid w:val="0022067D"/>
    <w:rsid w:val="00231838"/>
    <w:rsid w:val="00232C5B"/>
    <w:rsid w:val="002373F3"/>
    <w:rsid w:val="00245C97"/>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69E0"/>
    <w:rsid w:val="00307F11"/>
    <w:rsid w:val="0031075B"/>
    <w:rsid w:val="00317C73"/>
    <w:rsid w:val="003212E6"/>
    <w:rsid w:val="00333EF1"/>
    <w:rsid w:val="00346CF5"/>
    <w:rsid w:val="00352F8B"/>
    <w:rsid w:val="00354D07"/>
    <w:rsid w:val="00356031"/>
    <w:rsid w:val="0035640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104"/>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19F"/>
    <w:rsid w:val="006B2FCF"/>
    <w:rsid w:val="006C3B76"/>
    <w:rsid w:val="006C4542"/>
    <w:rsid w:val="006D65B4"/>
    <w:rsid w:val="006E36B4"/>
    <w:rsid w:val="006F4C44"/>
    <w:rsid w:val="006F652B"/>
    <w:rsid w:val="0070018A"/>
    <w:rsid w:val="00712CBE"/>
    <w:rsid w:val="00730582"/>
    <w:rsid w:val="00741A09"/>
    <w:rsid w:val="00752616"/>
    <w:rsid w:val="00754576"/>
    <w:rsid w:val="0075577B"/>
    <w:rsid w:val="00757B3B"/>
    <w:rsid w:val="00762366"/>
    <w:rsid w:val="007676EB"/>
    <w:rsid w:val="0076794B"/>
    <w:rsid w:val="00771F97"/>
    <w:rsid w:val="00772A40"/>
    <w:rsid w:val="0077700A"/>
    <w:rsid w:val="0079623B"/>
    <w:rsid w:val="007A0026"/>
    <w:rsid w:val="007C1354"/>
    <w:rsid w:val="007C596D"/>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32D"/>
    <w:rsid w:val="008823BC"/>
    <w:rsid w:val="008859B3"/>
    <w:rsid w:val="008B313B"/>
    <w:rsid w:val="008B4545"/>
    <w:rsid w:val="008B6E84"/>
    <w:rsid w:val="008B7937"/>
    <w:rsid w:val="008C6FA9"/>
    <w:rsid w:val="008D35C6"/>
    <w:rsid w:val="008D455C"/>
    <w:rsid w:val="008D62DB"/>
    <w:rsid w:val="008E3B9B"/>
    <w:rsid w:val="008E4F67"/>
    <w:rsid w:val="008F6A7A"/>
    <w:rsid w:val="00902B2D"/>
    <w:rsid w:val="00915B98"/>
    <w:rsid w:val="00933C9C"/>
    <w:rsid w:val="00942A64"/>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462"/>
    <w:rsid w:val="009E1345"/>
    <w:rsid w:val="009E2D24"/>
    <w:rsid w:val="009F2BAB"/>
    <w:rsid w:val="00A003CF"/>
    <w:rsid w:val="00A01CC5"/>
    <w:rsid w:val="00A04BAB"/>
    <w:rsid w:val="00A072DB"/>
    <w:rsid w:val="00A12C37"/>
    <w:rsid w:val="00A15F7D"/>
    <w:rsid w:val="00A1603A"/>
    <w:rsid w:val="00A16418"/>
    <w:rsid w:val="00A224BB"/>
    <w:rsid w:val="00A22502"/>
    <w:rsid w:val="00A347E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54B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6C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ADE"/>
    <w:rsid w:val="00DF4E47"/>
    <w:rsid w:val="00E0012A"/>
    <w:rsid w:val="00E025E4"/>
    <w:rsid w:val="00E03582"/>
    <w:rsid w:val="00E05DFC"/>
    <w:rsid w:val="00E155DF"/>
    <w:rsid w:val="00E23882"/>
    <w:rsid w:val="00E33D7F"/>
    <w:rsid w:val="00E44D94"/>
    <w:rsid w:val="00E500AD"/>
    <w:rsid w:val="00E53E99"/>
    <w:rsid w:val="00E66E37"/>
    <w:rsid w:val="00E71D51"/>
    <w:rsid w:val="00E73613"/>
    <w:rsid w:val="00E73A9B"/>
    <w:rsid w:val="00E74087"/>
    <w:rsid w:val="00E7752C"/>
    <w:rsid w:val="00E8330C"/>
    <w:rsid w:val="00E84646"/>
    <w:rsid w:val="00E875D8"/>
    <w:rsid w:val="00E87B2A"/>
    <w:rsid w:val="00E934B8"/>
    <w:rsid w:val="00EB0958"/>
    <w:rsid w:val="00EB167F"/>
    <w:rsid w:val="00EB28D8"/>
    <w:rsid w:val="00EB6042"/>
    <w:rsid w:val="00EB71AE"/>
    <w:rsid w:val="00EC050B"/>
    <w:rsid w:val="00EE77BF"/>
    <w:rsid w:val="00EF5225"/>
    <w:rsid w:val="00F0415D"/>
    <w:rsid w:val="00F14E45"/>
    <w:rsid w:val="00F15E3E"/>
    <w:rsid w:val="00F17CFC"/>
    <w:rsid w:val="00F42480"/>
    <w:rsid w:val="00F62572"/>
    <w:rsid w:val="00F6488F"/>
    <w:rsid w:val="00F70CF6"/>
    <w:rsid w:val="00F72C57"/>
    <w:rsid w:val="00F85DDC"/>
    <w:rsid w:val="00F91244"/>
    <w:rsid w:val="00F95319"/>
    <w:rsid w:val="00F96AF7"/>
    <w:rsid w:val="00FA644C"/>
    <w:rsid w:val="00FB3056"/>
    <w:rsid w:val="00FB309C"/>
    <w:rsid w:val="00FB3C7C"/>
    <w:rsid w:val="00FB6E52"/>
    <w:rsid w:val="00FC5994"/>
    <w:rsid w:val="00FD2897"/>
    <w:rsid w:val="00FD4421"/>
    <w:rsid w:val="00FD4591"/>
    <w:rsid w:val="00FE24B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18AE8F"/>
  <w15:docId w15:val="{56B01247-B3EC-48B4-9C95-5089A4226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96AF7"/>
  </w:style>
  <w:style w:type="paragraph" w:styleId="BalloonText">
    <w:name w:val="Balloon Text"/>
    <w:basedOn w:val="Normal"/>
    <w:link w:val="BalloonTextChar"/>
    <w:semiHidden/>
    <w:unhideWhenUsed/>
    <w:rsid w:val="00942A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A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257CD-BB49-4993-9D72-7D007168D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4736</Words>
  <Characters>23794</Characters>
  <Application>Microsoft Office Word</Application>
  <DocSecurity>0</DocSecurity>
  <Lines>482</Lines>
  <Paragraphs>64</Paragraphs>
  <ScaleCrop>false</ScaleCrop>
  <HeadingPairs>
    <vt:vector size="2" baseType="variant">
      <vt:variant>
        <vt:lpstr>Title</vt:lpstr>
      </vt:variant>
      <vt:variant>
        <vt:i4>1</vt:i4>
      </vt:variant>
    </vt:vector>
  </HeadingPairs>
  <TitlesOfParts>
    <vt:vector size="1" baseType="lpstr">
      <vt:lpstr>A1610 TR</vt:lpstr>
    </vt:vector>
  </TitlesOfParts>
  <Manager>R230</Manager>
  <Company>OFFICE of LEGISLATIVE SERVICES</Company>
  <LinksUpToDate>false</LinksUpToDate>
  <CharactersWithSpaces>28574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A1610 TR</dc:title>
  <dc:creator>Assemblywoman  LAMPITT, Assemblyman  GREENWALD</dc:creator>
  <cp:keywords>A1610|11|SG |310|0|310|!|0|</cp:keywords>
  <dc:description>PREFILED 2020_x000d_
TR MARCH 8, 2021</dc:description>
  <cp:lastModifiedBy>Todaro, Vivian</cp:lastModifiedBy>
  <cp:revision>2</cp:revision>
  <cp:lastPrinted>2021-03-23T15:21:00Z</cp:lastPrinted>
  <dcterms:created xsi:type="dcterms:W3CDTF">2021-03-23T15:21:00Z</dcterms:created>
  <dcterms:modified xsi:type="dcterms:W3CDTF">2021-03-23T15:21:00Z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