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7EC" w:rsidRDefault="005607EC" w:rsidP="005607EC">
      <w:pPr>
        <w:pStyle w:val="bpuBill"/>
      </w:pPr>
      <w:bookmarkStart w:id="0" w:name="bpuFrontPg"/>
      <w:bookmarkStart w:id="1" w:name="_GoBack"/>
      <w:bookmarkEnd w:id="0"/>
      <w:bookmarkEnd w:id="1"/>
      <w:r>
        <w:t xml:space="preserve">ASSEMBLY, No. 1642 </w:t>
      </w:r>
    </w:p>
    <w:p w:rsidR="005607EC" w:rsidRPr="005607EC" w:rsidRDefault="005607EC" w:rsidP="005607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59683" r:id="rId8"/>
        </w:object>
      </w:r>
    </w:p>
    <w:p w:rsidR="005607EC" w:rsidRDefault="005607EC" w:rsidP="005607EC">
      <w:pPr>
        <w:pStyle w:val="bpuState"/>
      </w:pPr>
      <w:r>
        <w:t>STATE OF NEW JERSEY</w:t>
      </w:r>
    </w:p>
    <w:p w:rsidR="005607EC" w:rsidRDefault="005607EC" w:rsidP="005607EC">
      <w:pPr>
        <w:pStyle w:val="bpuLegislature"/>
      </w:pPr>
      <w:r>
        <w:t>219th LEGISLATURE</w:t>
      </w:r>
    </w:p>
    <w:p w:rsidR="005607EC" w:rsidRDefault="005607EC" w:rsidP="005607EC">
      <w:pPr>
        <w:pStyle w:val="bpuWpGraphic"/>
      </w:pPr>
      <w:r>
        <w:object w:dxaOrig="8985" w:dyaOrig="255">
          <v:shape id="_x0000_i1026" type="#_x0000_t75" style="width:6in;height:12pt" o:ole="">
            <v:imagedata r:id="rId7" o:title=""/>
          </v:shape>
          <o:OLEObject Type="Embed" ProgID="WPWin6.1" ShapeID="_x0000_i1026" DrawAspect="Content" ObjectID="_1640159684" r:id="rId9"/>
        </w:object>
      </w:r>
      <w:r>
        <w:t xml:space="preserve">  </w:t>
      </w:r>
    </w:p>
    <w:p w:rsidR="005607EC" w:rsidRDefault="005607EC" w:rsidP="005607EC">
      <w:pPr>
        <w:pStyle w:val="bpuIntro"/>
      </w:pPr>
      <w:r>
        <w:t>PRE-FILED FOR INTRODUCTION IN THE 2020 SESSION</w:t>
      </w:r>
    </w:p>
    <w:p w:rsidR="005607EC" w:rsidRDefault="005607EC" w:rsidP="005607EC">
      <w:pPr>
        <w:pStyle w:val="bpuIntro"/>
      </w:pPr>
    </w:p>
    <w:p w:rsidR="005607EC" w:rsidRDefault="005607EC" w:rsidP="005607EC">
      <w:pPr>
        <w:pStyle w:val="bpuIntro"/>
        <w:sectPr w:rsidR="005607EC" w:rsidSect="005607EC">
          <w:headerReference w:type="even" r:id="rId10"/>
          <w:headerReference w:type="default" r:id="rId11"/>
          <w:pgSz w:w="12240" w:h="20160" w:code="5"/>
          <w:pgMar w:top="2160" w:right="1440" w:bottom="1440" w:left="1440" w:header="720" w:footer="720" w:gutter="0"/>
          <w:pgNumType w:start="1"/>
          <w:cols w:space="720"/>
          <w:docGrid w:linePitch="360"/>
        </w:sectPr>
      </w:pPr>
    </w:p>
    <w:p w:rsidR="005607EC" w:rsidRDefault="005607EC" w:rsidP="005607EC">
      <w:pPr>
        <w:pStyle w:val="bpuIntro"/>
      </w:pPr>
    </w:p>
    <w:p w:rsidR="005607EC" w:rsidRDefault="005607EC" w:rsidP="005607EC">
      <w:pPr>
        <w:pStyle w:val="bpuSponsor"/>
      </w:pPr>
      <w:r>
        <w:t>Sponsored by:</w:t>
      </w:r>
    </w:p>
    <w:p w:rsidR="005607EC" w:rsidRDefault="005607EC" w:rsidP="005607EC">
      <w:pPr>
        <w:pStyle w:val="bpuSponsor"/>
      </w:pPr>
      <w:r>
        <w:t>Assemblywoman  JEAN STANFIELD</w:t>
      </w:r>
    </w:p>
    <w:p w:rsidR="005607EC" w:rsidRDefault="005607EC" w:rsidP="005607EC">
      <w:pPr>
        <w:pStyle w:val="bpuSponsor"/>
      </w:pPr>
      <w:r>
        <w:t>District 8 (Atlantic, Burlington and Camden)</w:t>
      </w:r>
    </w:p>
    <w:p w:rsidR="005607EC" w:rsidRDefault="005607EC" w:rsidP="005607EC">
      <w:pPr>
        <w:pStyle w:val="bpuSponsor"/>
      </w:pPr>
    </w:p>
    <w:p w:rsidR="005607EC" w:rsidRDefault="005607EC" w:rsidP="005607EC">
      <w:pPr>
        <w:pStyle w:val="bpuSponsor"/>
      </w:pPr>
    </w:p>
    <w:p w:rsidR="005607EC" w:rsidRDefault="005607EC" w:rsidP="005607EC">
      <w:pPr>
        <w:pStyle w:val="bpuSponsor"/>
      </w:pPr>
    </w:p>
    <w:p w:rsidR="005607EC" w:rsidRDefault="005607EC" w:rsidP="005607EC">
      <w:pPr>
        <w:pStyle w:val="bpuSponsor"/>
      </w:pPr>
    </w:p>
    <w:p w:rsidR="005607EC" w:rsidRDefault="005607EC" w:rsidP="005607EC">
      <w:pPr>
        <w:pStyle w:val="bpuSponsor"/>
      </w:pPr>
      <w:r>
        <w:t>SYNOPSIS</w:t>
      </w:r>
    </w:p>
    <w:p w:rsidR="005607EC" w:rsidRDefault="005607EC" w:rsidP="005607EC">
      <w:pPr>
        <w:pStyle w:val="bpuNormText"/>
      </w:pPr>
      <w:r>
        <w:tab/>
        <w:t xml:space="preserve">Requires public utilities to provide customers notice of request for increase in rates; revises requirements related to hearings on proposed rate increases. </w:t>
      </w:r>
    </w:p>
    <w:p w:rsidR="005607EC" w:rsidRDefault="005607EC" w:rsidP="005607EC">
      <w:pPr>
        <w:pStyle w:val="bpuNormText"/>
      </w:pPr>
    </w:p>
    <w:p w:rsidR="005607EC" w:rsidRDefault="005607EC" w:rsidP="005607EC">
      <w:pPr>
        <w:pStyle w:val="bpuSponsor"/>
      </w:pPr>
      <w:r>
        <w:t xml:space="preserve">CURRENT VERSION OF TEXT </w:t>
      </w:r>
    </w:p>
    <w:p w:rsidR="005607EC" w:rsidRDefault="005607EC" w:rsidP="005607EC">
      <w:pPr>
        <w:pStyle w:val="bpuNormText"/>
      </w:pPr>
      <w:r>
        <w:tab/>
        <w:t>Introduced Pending Technical Review by Legislative Counsel.</w:t>
      </w:r>
    </w:p>
    <w:p w:rsidR="005607EC" w:rsidRDefault="005607EC" w:rsidP="005607E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607EC" w:rsidRDefault="005607E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607EC" w:rsidSect="005607EC">
          <w:type w:val="continuous"/>
          <w:pgSz w:w="12240" w:h="20160" w:code="5"/>
          <w:pgMar w:top="2160" w:right="2275" w:bottom="1440" w:left="2275" w:header="72" w:footer="720" w:gutter="0"/>
          <w:pgNumType w:start="1"/>
          <w:cols w:space="720"/>
          <w:docGrid w:linePitch="360"/>
        </w:sectPr>
      </w:pPr>
    </w:p>
    <w:p w:rsidR="00DB094F" w:rsidRPr="009955BD" w:rsidRDefault="00DB094F" w:rsidP="00DB094F">
      <w:pPr>
        <w:pStyle w:val="HangingAnAct"/>
        <w:rPr>
          <w:rStyle w:val="HangingAnActChar"/>
        </w:rPr>
      </w:pPr>
      <w:r w:rsidRPr="00DB094F">
        <w:rPr>
          <w:rStyle w:val="BillHead"/>
        </w:rPr>
        <w:lastRenderedPageBreak/>
        <w:t>An Act</w:t>
      </w:r>
      <w:r w:rsidRPr="006B7FA7">
        <w:rPr>
          <w:rStyle w:val="HangingAnActChar"/>
        </w:rPr>
        <w:t xml:space="preserve"> </w:t>
      </w:r>
      <w:r>
        <w:rPr>
          <w:rStyle w:val="HangingAnActChar"/>
        </w:rPr>
        <w:t>concerning public utility rate requests,</w:t>
      </w:r>
      <w:r w:rsidRPr="009955BD">
        <w:rPr>
          <w:rStyle w:val="HangingAnActChar"/>
        </w:rPr>
        <w:t xml:space="preserve"> </w:t>
      </w:r>
      <w:r>
        <w:rPr>
          <w:rStyle w:val="HangingAnActChar"/>
        </w:rPr>
        <w:t>amending P.L.1980, c.179 and</w:t>
      </w:r>
      <w:r w:rsidRPr="009955BD">
        <w:rPr>
          <w:rStyle w:val="HangingAnActChar"/>
        </w:rPr>
        <w:t xml:space="preserve"> supplementing Title 48 of the Revised Statutes.</w:t>
      </w:r>
    </w:p>
    <w:p w:rsidR="00DB094F" w:rsidRPr="00D71D68" w:rsidRDefault="00DB094F" w:rsidP="00DB094F"/>
    <w:p w:rsidR="00DB094F" w:rsidRPr="00AA7880" w:rsidRDefault="00DB094F" w:rsidP="00DB094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B094F" w:rsidRDefault="00DB094F" w:rsidP="00DB094F"/>
    <w:p w:rsidR="00DB094F" w:rsidRDefault="00DB094F" w:rsidP="00DB094F">
      <w:r>
        <w:tab/>
        <w:t>1.</w:t>
      </w:r>
      <w:r>
        <w:tab/>
        <w:t xml:space="preserve">(New section)  a.  </w:t>
      </w:r>
      <w:r w:rsidRPr="00AA297D">
        <w:t xml:space="preserve">Any public utility that has filed with the Board of Public Utilities a </w:t>
      </w:r>
      <w:r>
        <w:t xml:space="preserve">tariff filing or </w:t>
      </w:r>
      <w:r w:rsidRPr="00AA297D">
        <w:t xml:space="preserve">petition for an adjustment </w:t>
      </w:r>
      <w:r>
        <w:t xml:space="preserve">in existing tariffs </w:t>
      </w:r>
      <w:r w:rsidRPr="00AA297D">
        <w:t xml:space="preserve">which </w:t>
      </w:r>
      <w:r>
        <w:t>proposes to</w:t>
      </w:r>
      <w:r w:rsidRPr="00AA297D">
        <w:t xml:space="preserve"> increase individual rates, joint rates, tolls,</w:t>
      </w:r>
      <w:r>
        <w:t xml:space="preserve"> or</w:t>
      </w:r>
      <w:r w:rsidRPr="00AA297D">
        <w:t xml:space="preserve"> charges</w:t>
      </w:r>
      <w:r>
        <w:t>,</w:t>
      </w:r>
      <w:r w:rsidRPr="00AA297D">
        <w:t xml:space="preserve"> or schedules thereof, shall provide notice of any hearing to be held by the board</w:t>
      </w:r>
      <w:r>
        <w:t>, or by the Office of Administrative Law,</w:t>
      </w:r>
      <w:r w:rsidRPr="00AA297D">
        <w:t xml:space="preserve"> involving such </w:t>
      </w:r>
      <w:r>
        <w:t xml:space="preserve">filing or </w:t>
      </w:r>
      <w:r w:rsidRPr="00AA297D">
        <w:t xml:space="preserve">petition.  Such notice shall be provided </w:t>
      </w:r>
      <w:r>
        <w:t>at</w:t>
      </w:r>
      <w:r w:rsidRPr="00AA297D">
        <w:t xml:space="preserve"> a reasonable time </w:t>
      </w:r>
      <w:r>
        <w:t>in advance of</w:t>
      </w:r>
      <w:r w:rsidRPr="00AA297D">
        <w:t xml:space="preserve"> a hearing or proceeding, as determined by board</w:t>
      </w:r>
      <w:r>
        <w:t xml:space="preserve"> rules or</w:t>
      </w:r>
      <w:r w:rsidRPr="00AA297D">
        <w:t xml:space="preserve"> regulation</w:t>
      </w:r>
      <w:r>
        <w:t>s</w:t>
      </w:r>
      <w:r w:rsidRPr="00AA297D">
        <w:t xml:space="preserve">, and shall be </w:t>
      </w:r>
      <w:r>
        <w:t xml:space="preserve">(1) </w:t>
      </w:r>
      <w:r w:rsidRPr="00AA297D">
        <w:t xml:space="preserve">conspicuously </w:t>
      </w:r>
      <w:r>
        <w:t>set forth in a written message that appears as part of or accompanies</w:t>
      </w:r>
      <w:r w:rsidRPr="00AA297D">
        <w:t xml:space="preserve"> the bills for service sent by the </w:t>
      </w:r>
      <w:r>
        <w:t xml:space="preserve">public </w:t>
      </w:r>
      <w:r w:rsidRPr="00AA297D">
        <w:t xml:space="preserve">utility to </w:t>
      </w:r>
      <w:r>
        <w:t xml:space="preserve">each of </w:t>
      </w:r>
      <w:r w:rsidRPr="00AA297D">
        <w:t>its customers</w:t>
      </w:r>
      <w:r>
        <w:t>,</w:t>
      </w:r>
      <w:r w:rsidRPr="00AA297D">
        <w:t xml:space="preserve"> and </w:t>
      </w:r>
      <w:r>
        <w:t xml:space="preserve">(2) </w:t>
      </w:r>
      <w:r w:rsidRPr="00AA297D">
        <w:t>publicized in the public notice section of a newspaper having substantial readership, printed, and published within</w:t>
      </w:r>
      <w:r>
        <w:t xml:space="preserve"> each c</w:t>
      </w:r>
      <w:r w:rsidRPr="00AA297D">
        <w:t xml:space="preserve">ounty in which the </w:t>
      </w:r>
      <w:r>
        <w:t xml:space="preserve">public </w:t>
      </w:r>
      <w:r w:rsidRPr="00AA297D">
        <w:t>utility provides service.  A public utility shall provide t</w:t>
      </w:r>
      <w:r>
        <w:t>o</w:t>
      </w:r>
      <w:r w:rsidRPr="00AA297D">
        <w:t xml:space="preserve"> customers who are not provided </w:t>
      </w:r>
      <w:r>
        <w:t>monthly</w:t>
      </w:r>
      <w:r w:rsidRPr="00AA297D">
        <w:t xml:space="preserve"> bills for service, or are provided such bills electronically, the notification required pursuant to this section via regular mail, </w:t>
      </w:r>
      <w:r>
        <w:t>or electronically</w:t>
      </w:r>
      <w:r w:rsidRPr="00AA297D">
        <w:t xml:space="preserve"> if applicable, in</w:t>
      </w:r>
      <w:r>
        <w:t xml:space="preserve"> </w:t>
      </w:r>
      <w:r w:rsidRPr="00AA297D">
        <w:t>a manner</w:t>
      </w:r>
      <w:r>
        <w:t>, consistent with this subsection,</w:t>
      </w:r>
      <w:r w:rsidRPr="00AA297D">
        <w:t xml:space="preserve"> to be determined by</w:t>
      </w:r>
      <w:r>
        <w:t xml:space="preserve"> board rules or</w:t>
      </w:r>
      <w:r w:rsidRPr="00AA297D">
        <w:t xml:space="preserve"> regulation</w:t>
      </w:r>
      <w:r>
        <w:t>s</w:t>
      </w:r>
      <w:r w:rsidRPr="00AA297D">
        <w:t>.</w:t>
      </w:r>
    </w:p>
    <w:p w:rsidR="00DB094F" w:rsidRDefault="00DB094F" w:rsidP="00DB094F">
      <w:pPr>
        <w:rPr>
          <w:rFonts w:ascii="Verdana" w:hAnsi="Verdana"/>
          <w:color w:val="333333"/>
          <w:sz w:val="20"/>
          <w:szCs w:val="20"/>
        </w:rPr>
      </w:pPr>
      <w:r>
        <w:tab/>
        <w:t>The requirement of hearing notice to individual customers under this subsection shall be in addition to the requirement of hearing notice to municipalities and counties under subsection c. of section 34 of P.L.1962, c.198 (C.48:2-32.2).</w:t>
      </w:r>
      <w:r>
        <w:rPr>
          <w:rFonts w:ascii="Verdana" w:hAnsi="Verdana"/>
          <w:color w:val="333333"/>
          <w:sz w:val="20"/>
          <w:szCs w:val="20"/>
        </w:rPr>
        <w:t xml:space="preserve">  </w:t>
      </w:r>
    </w:p>
    <w:p w:rsidR="00DB094F" w:rsidRPr="009955BD" w:rsidRDefault="00DB094F" w:rsidP="00DB094F">
      <w:r>
        <w:rPr>
          <w:rFonts w:ascii="Verdana" w:hAnsi="Verdana"/>
          <w:sz w:val="20"/>
          <w:szCs w:val="20"/>
        </w:rPr>
        <w:tab/>
      </w:r>
      <w:r>
        <w:t>b.</w:t>
      </w:r>
      <w:r>
        <w:tab/>
      </w:r>
      <w:r w:rsidRPr="009955BD">
        <w:t xml:space="preserve">For the purposes of this section, </w:t>
      </w:r>
      <w:r>
        <w:t xml:space="preserve">“public utility” means </w:t>
      </w:r>
      <w:r w:rsidRPr="009955BD">
        <w:t xml:space="preserve">a public utility </w:t>
      </w:r>
      <w:r>
        <w:t>as defined in R.S.48:2-13, providing gas, electric, water, or sewer service</w:t>
      </w:r>
      <w:r w:rsidRPr="009955BD">
        <w:t>.</w:t>
      </w:r>
    </w:p>
    <w:p w:rsidR="00DB094F" w:rsidRDefault="00DB094F" w:rsidP="00DB094F">
      <w:pPr>
        <w:rPr>
          <w:rFonts w:ascii="Verdana" w:hAnsi="Verdana"/>
          <w:color w:val="333333"/>
          <w:sz w:val="20"/>
          <w:szCs w:val="20"/>
        </w:rPr>
      </w:pPr>
    </w:p>
    <w:p w:rsidR="00DB094F" w:rsidRPr="00F64AC2" w:rsidRDefault="00DB094F" w:rsidP="00DB094F">
      <w:pPr>
        <w:rPr>
          <w:color w:val="333333"/>
        </w:rPr>
      </w:pPr>
      <w:r w:rsidRPr="00A0404B">
        <w:rPr>
          <w:rFonts w:ascii="Verdana" w:hAnsi="Verdana"/>
          <w:sz w:val="20"/>
          <w:szCs w:val="20"/>
        </w:rPr>
        <w:tab/>
      </w:r>
      <w:r>
        <w:t>2.</w:t>
      </w:r>
      <w:r>
        <w:tab/>
      </w:r>
      <w:r w:rsidRPr="00A0404B">
        <w:t>Section 1 of P.L.1980, c.179 (C.48:2-32.4) is amended to read</w:t>
      </w:r>
      <w:r w:rsidRPr="00F64AC2">
        <w:rPr>
          <w:color w:val="333333"/>
        </w:rPr>
        <w:t xml:space="preserve"> as follows:  </w:t>
      </w:r>
    </w:p>
    <w:p w:rsidR="00DB094F" w:rsidRPr="00F64AC2" w:rsidRDefault="00DB094F" w:rsidP="00DB094F">
      <w:pPr>
        <w:rPr>
          <w:color w:val="333333"/>
        </w:rPr>
      </w:pPr>
      <w:r>
        <w:rPr>
          <w:color w:val="333333"/>
        </w:rPr>
        <w:tab/>
        <w:t>1.</w:t>
      </w:r>
      <w:r>
        <w:rPr>
          <w:color w:val="333333"/>
        </w:rPr>
        <w:tab/>
      </w:r>
      <w:r w:rsidRPr="00F64AC2">
        <w:rPr>
          <w:color w:val="333333"/>
          <w:u w:val="single"/>
        </w:rPr>
        <w:t>a.</w:t>
      </w:r>
      <w:r w:rsidRPr="00F64AC2">
        <w:rPr>
          <w:color w:val="333333"/>
        </w:rPr>
        <w:t xml:space="preserve">  Prior to granting a public utility a proposed adjustment which would result in an increase in individual rates, joint rates, tolls, charges or schedules thereof, the Board of Public Utilities or the Office of Administrative Law shall hold at least one public hearing in the municipality affected by the proposed adjustment.  If more than one municipality is located in the service area affected by the proposed adjustment, the public hearing shall be held in </w:t>
      </w:r>
      <w:r w:rsidRPr="00481A53">
        <w:rPr>
          <w:rFonts w:ascii="Albertus Extra Bold" w:hAnsi="Albertus Extra Bold"/>
          <w:b/>
          <w:color w:val="333333"/>
        </w:rPr>
        <w:t>[</w:t>
      </w:r>
      <w:r w:rsidRPr="00F64AC2">
        <w:rPr>
          <w:color w:val="333333"/>
        </w:rPr>
        <w:t>a centrally located</w:t>
      </w:r>
      <w:r w:rsidRPr="00481A53">
        <w:rPr>
          <w:rFonts w:ascii="Albertus Extra Bold" w:hAnsi="Albertus Extra Bold"/>
          <w:b/>
        </w:rPr>
        <w:t>]</w:t>
      </w:r>
      <w:r w:rsidRPr="00F64AC2">
        <w:rPr>
          <w:color w:val="333333"/>
        </w:rPr>
        <w:t xml:space="preserve"> </w:t>
      </w:r>
      <w:r w:rsidRPr="00F64AC2">
        <w:rPr>
          <w:color w:val="333333"/>
          <w:u w:val="single"/>
        </w:rPr>
        <w:t>the</w:t>
      </w:r>
      <w:r w:rsidRPr="00F64AC2">
        <w:rPr>
          <w:color w:val="333333"/>
        </w:rPr>
        <w:t xml:space="preserve"> municipality </w:t>
      </w:r>
      <w:r w:rsidRPr="00F64AC2">
        <w:rPr>
          <w:color w:val="333333"/>
          <w:u w:val="single"/>
        </w:rPr>
        <w:t>having the largest population</w:t>
      </w:r>
      <w:r w:rsidRPr="00F64AC2">
        <w:rPr>
          <w:color w:val="333333"/>
        </w:rPr>
        <w:t xml:space="preserve"> in the affected service area.  </w:t>
      </w:r>
      <w:r w:rsidRPr="00F64AC2">
        <w:rPr>
          <w:color w:val="333333"/>
          <w:u w:val="single"/>
        </w:rPr>
        <w:t>If the municipalities of more than one county are affected by the proposed adjustment, the public hearing shall be held in the municipality of each county having the largest</w:t>
      </w:r>
      <w:r>
        <w:rPr>
          <w:color w:val="333333"/>
          <w:u w:val="single"/>
        </w:rPr>
        <w:t xml:space="preserve"> </w:t>
      </w:r>
      <w:r w:rsidRPr="00F64AC2">
        <w:rPr>
          <w:color w:val="333333"/>
          <w:u w:val="single"/>
        </w:rPr>
        <w:lastRenderedPageBreak/>
        <w:t>population of any municipality in that county.</w:t>
      </w:r>
      <w:r w:rsidRPr="00F64AC2">
        <w:rPr>
          <w:color w:val="333333"/>
        </w:rPr>
        <w:t xml:space="preserve">  Notice of any such hearing shall be furnished in the manner provided for notices generally pursuant to subsections c. and d.</w:t>
      </w:r>
      <w:r>
        <w:rPr>
          <w:color w:val="333333"/>
        </w:rPr>
        <w:t xml:space="preserve"> of section 34 of P.L.1962, c.198 (C.</w:t>
      </w:r>
      <w:r w:rsidRPr="00F64AC2">
        <w:rPr>
          <w:color w:val="333333"/>
        </w:rPr>
        <w:t>48:2-32.2).  In the case of a hearing held by the Office of Administrative Law, proof of service of notice by a public utility sha</w:t>
      </w:r>
      <w:r>
        <w:rPr>
          <w:color w:val="333333"/>
        </w:rPr>
        <w:t>ll be furnished to that office.</w:t>
      </w:r>
    </w:p>
    <w:p w:rsidR="00DB094F" w:rsidRPr="00F64AC2" w:rsidRDefault="00DB094F" w:rsidP="00DB094F">
      <w:pPr>
        <w:rPr>
          <w:color w:val="333333"/>
          <w:u w:val="single"/>
        </w:rPr>
      </w:pPr>
      <w:r w:rsidRPr="00F64AC2">
        <w:rPr>
          <w:color w:val="333333"/>
        </w:rPr>
        <w:tab/>
      </w:r>
      <w:r>
        <w:rPr>
          <w:color w:val="333333"/>
          <w:u w:val="single"/>
        </w:rPr>
        <w:t>b.</w:t>
      </w:r>
      <w:r>
        <w:rPr>
          <w:color w:val="333333"/>
          <w:u w:val="single"/>
        </w:rPr>
        <w:tab/>
        <w:t>The Board of Public Utilities or the Office of Administrative Law shall receive the public’s questions and comments concerning the proposed adjustment during the</w:t>
      </w:r>
      <w:r w:rsidRPr="00F64AC2">
        <w:rPr>
          <w:color w:val="333333"/>
          <w:u w:val="single"/>
        </w:rPr>
        <w:t xml:space="preserve"> public hearing conducted pursuant to</w:t>
      </w:r>
      <w:r>
        <w:rPr>
          <w:color w:val="333333"/>
          <w:u w:val="single"/>
        </w:rPr>
        <w:t xml:space="preserve"> subsection a. of this section, during any hearing conducted pursuant to section 2 of P.L.1983, c.454 (C.48:2-32.6).  The public utility proposing the adjustment, and the Board of Public Utilities shall make reasonable efforts to address the questions and comments received from the public at any such hearing.</w:t>
      </w:r>
    </w:p>
    <w:p w:rsidR="00DB094F" w:rsidRPr="00B07B5B" w:rsidRDefault="00DB094F" w:rsidP="00DB094F">
      <w:pPr>
        <w:rPr>
          <w:color w:val="333333"/>
        </w:rPr>
      </w:pPr>
      <w:r>
        <w:rPr>
          <w:color w:val="333333"/>
        </w:rPr>
        <w:t>(</w:t>
      </w:r>
      <w:proofErr w:type="spellStart"/>
      <w:r>
        <w:rPr>
          <w:color w:val="333333"/>
        </w:rPr>
        <w:t>cf</w:t>
      </w:r>
      <w:proofErr w:type="spellEnd"/>
      <w:r>
        <w:rPr>
          <w:color w:val="333333"/>
        </w:rPr>
        <w:t xml:space="preserve">: </w:t>
      </w:r>
      <w:r w:rsidR="005607EC">
        <w:rPr>
          <w:color w:val="333333"/>
        </w:rPr>
        <w:t>P</w:t>
      </w:r>
      <w:r>
        <w:rPr>
          <w:color w:val="333333"/>
        </w:rPr>
        <w:t>.L.1985, c.203, s.</w:t>
      </w:r>
      <w:r w:rsidRPr="00F64AC2">
        <w:rPr>
          <w:color w:val="333333"/>
        </w:rPr>
        <w:t>2)</w:t>
      </w:r>
    </w:p>
    <w:p w:rsidR="00DB094F" w:rsidRPr="00D71D68" w:rsidRDefault="00DB094F" w:rsidP="00DB094F"/>
    <w:p w:rsidR="00DB094F" w:rsidRPr="00AA7880" w:rsidRDefault="00DB094F" w:rsidP="00DB094F">
      <w:r>
        <w:tab/>
        <w:t>3.</w:t>
      </w:r>
      <w:r>
        <w:tab/>
        <w:t>This act shall take effect immediately.</w:t>
      </w:r>
    </w:p>
    <w:p w:rsidR="00DB094F" w:rsidRDefault="00DB094F" w:rsidP="00DB094F"/>
    <w:p w:rsidR="00DB094F" w:rsidRPr="00CE7BD8" w:rsidRDefault="00DB094F" w:rsidP="00DB094F"/>
    <w:p w:rsidR="00DB094F" w:rsidRPr="00AA7880" w:rsidRDefault="00DB094F" w:rsidP="00DB094F">
      <w:pPr>
        <w:jc w:val="center"/>
      </w:pPr>
      <w:r w:rsidRPr="00D71D68">
        <w:t>STATEMENT</w:t>
      </w:r>
    </w:p>
    <w:p w:rsidR="00DB094F" w:rsidRDefault="00DB094F" w:rsidP="00DB094F"/>
    <w:p w:rsidR="00DB094F" w:rsidRDefault="00DB094F" w:rsidP="00DB094F">
      <w:r>
        <w:tab/>
        <w:t xml:space="preserve">This bill requires that electric, gas, water, and sewer </w:t>
      </w:r>
      <w:r w:rsidRPr="00AA297D">
        <w:t>public</w:t>
      </w:r>
      <w:r>
        <w:t xml:space="preserve"> utilities regulated by the Board of Public Utilities (BPU) that have petitioned the BPU for a</w:t>
      </w:r>
      <w:r w:rsidRPr="00AA297D">
        <w:t>n</w:t>
      </w:r>
      <w:r>
        <w:t xml:space="preserve"> increase</w:t>
      </w:r>
      <w:r w:rsidRPr="00AA297D">
        <w:t xml:space="preserve"> </w:t>
      </w:r>
      <w:r>
        <w:t xml:space="preserve">in rates, </w:t>
      </w:r>
      <w:r w:rsidRPr="00AA297D">
        <w:t>shall provide notice</w:t>
      </w:r>
      <w:r>
        <w:t xml:space="preserve"> to individual customers</w:t>
      </w:r>
      <w:r w:rsidRPr="00AA297D">
        <w:t xml:space="preserve"> of any hearing or proceeding</w:t>
      </w:r>
      <w:r>
        <w:t xml:space="preserve"> to be held concerning such a request.  </w:t>
      </w:r>
      <w:r w:rsidRPr="00AA297D">
        <w:t>Such notice</w:t>
      </w:r>
      <w:r>
        <w:t xml:space="preserve"> must be</w:t>
      </w:r>
      <w:r w:rsidRPr="00AA297D">
        <w:t xml:space="preserve"> provided reasonabl</w:t>
      </w:r>
      <w:r>
        <w:t>y</w:t>
      </w:r>
      <w:r w:rsidRPr="00AA297D">
        <w:t xml:space="preserve"> </w:t>
      </w:r>
      <w:r>
        <w:t>in advance of</w:t>
      </w:r>
      <w:r w:rsidRPr="00AA297D">
        <w:t xml:space="preserve"> </w:t>
      </w:r>
      <w:r>
        <w:t>the</w:t>
      </w:r>
      <w:r w:rsidRPr="00AA297D">
        <w:t xml:space="preserve"> hearing or proceeding, as determined by board</w:t>
      </w:r>
      <w:r>
        <w:t xml:space="preserve"> rules or</w:t>
      </w:r>
      <w:r w:rsidRPr="00AA297D">
        <w:t xml:space="preserve"> regulation</w:t>
      </w:r>
      <w:r>
        <w:t>s</w:t>
      </w:r>
      <w:r w:rsidRPr="00AA297D">
        <w:t xml:space="preserve">, and shall be conspicuously </w:t>
      </w:r>
      <w:r>
        <w:t>set forth in writing in or with</w:t>
      </w:r>
      <w:r w:rsidRPr="00AA297D">
        <w:t xml:space="preserve"> the bills for service sent by the </w:t>
      </w:r>
      <w:r>
        <w:t xml:space="preserve">public </w:t>
      </w:r>
      <w:r w:rsidRPr="00AA297D">
        <w:t>utility</w:t>
      </w:r>
      <w:r>
        <w:t>, or other written notice,</w:t>
      </w:r>
      <w:r w:rsidRPr="00AA297D">
        <w:t xml:space="preserve"> to </w:t>
      </w:r>
      <w:r>
        <w:t xml:space="preserve">each of </w:t>
      </w:r>
      <w:r w:rsidRPr="00AA297D">
        <w:t>its customers and publicized in the public notice section of a newspaper having substantial readership, printed, and published within</w:t>
      </w:r>
      <w:r>
        <w:t xml:space="preserve"> each c</w:t>
      </w:r>
      <w:r w:rsidRPr="00AA297D">
        <w:t xml:space="preserve">ounty in which the </w:t>
      </w:r>
      <w:r>
        <w:t xml:space="preserve">public </w:t>
      </w:r>
      <w:r w:rsidRPr="00AA297D">
        <w:t>utility provides service.</w:t>
      </w:r>
    </w:p>
    <w:p w:rsidR="00DB094F" w:rsidRPr="00E7752C" w:rsidRDefault="00DB094F" w:rsidP="00E7752C">
      <w:r>
        <w:tab/>
        <w:t xml:space="preserve">The bill amends the law concerning public hearings conducted in relation to proposed rate increases by any public utility to provide that such hearings shall be held in the municipality with the largest population that may be affected by the increase.  If the increase would affect municipalities in more than one county, the hearings would be held in the municipality with the largest population in each affected county.  In addition, the bill directs the BPU to receive and address public questions and comments concerning the proposed rate increase submitted during the public hearing. </w:t>
      </w:r>
    </w:p>
    <w:sectPr w:rsidR="00DB094F" w:rsidRPr="00E7752C" w:rsidSect="005607E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6B17" w:rsidRDefault="00A86B17">
      <w:r>
        <w:separator/>
      </w:r>
    </w:p>
  </w:endnote>
  <w:endnote w:type="continuationSeparator" w:id="0">
    <w:p w:rsidR="00A86B17" w:rsidRDefault="00A86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7EC" w:rsidRPr="00921C91" w:rsidRDefault="005607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07EC" w:rsidRPr="00921C91" w:rsidRDefault="005607EC">
    <w:pPr>
      <w:pStyle w:val="Footer"/>
      <w:rPr>
        <w:szCs w:val="18"/>
      </w:rPr>
    </w:pPr>
  </w:p>
  <w:p w:rsidR="005607EC" w:rsidRPr="00921C91" w:rsidRDefault="005607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607EC" w:rsidRDefault="005607E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6B17" w:rsidRDefault="00A86B17">
      <w:r>
        <w:separator/>
      </w:r>
    </w:p>
  </w:footnote>
  <w:footnote w:type="continuationSeparator" w:id="0">
    <w:p w:rsidR="00A86B17" w:rsidRDefault="00A86B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55A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607EC" w:rsidRDefault="005607EC" w:rsidP="005607EC">
    <w:pPr>
      <w:pStyle w:val="bpuHeadSpon"/>
    </w:pPr>
    <w:r w:rsidRPr="005607EC">
      <w:rPr>
        <w:rStyle w:val="bpuHeadSponChar"/>
      </w:rPr>
      <w:t>A1642</w:t>
    </w:r>
    <w:r>
      <w:t xml:space="preserve"> STANFIELD</w:t>
    </w:r>
  </w:p>
  <w:p w:rsidR="005607EC" w:rsidRDefault="005607EC" w:rsidP="005607EC">
    <w:pPr>
      <w:pStyle w:val="bpuHeadSpon"/>
    </w:pPr>
    <w:r>
      <w:fldChar w:fldCharType="begin"/>
    </w:r>
    <w:r>
      <w:instrText xml:space="preserve"> PAGE  \* MERGEFORMAT </w:instrText>
    </w:r>
    <w:r>
      <w:fldChar w:fldCharType="separate"/>
    </w:r>
    <w:r w:rsidR="00755A15">
      <w:rPr>
        <w:noProof/>
      </w:rPr>
      <w:t>3</w:t>
    </w:r>
    <w:r>
      <w:fldChar w:fldCharType="end"/>
    </w:r>
  </w:p>
  <w:p w:rsidR="005607EC" w:rsidRPr="00AF575C" w:rsidRDefault="005607EC" w:rsidP="005607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607EC" w:rsidRDefault="005607EC" w:rsidP="005607EC">
    <w:pPr>
      <w:pStyle w:val="bpuHeadSpon"/>
    </w:pPr>
    <w:r w:rsidRPr="005607EC">
      <w:rPr>
        <w:rStyle w:val="bpuHeadSponChar"/>
      </w:rPr>
      <w:t>A1642</w:t>
    </w:r>
    <w:r>
      <w:t xml:space="preserve"> STANFIELD</w:t>
    </w:r>
  </w:p>
  <w:p w:rsidR="005607EC" w:rsidRDefault="005607EC" w:rsidP="005607EC">
    <w:pPr>
      <w:pStyle w:val="bpuHeadSpon"/>
    </w:pPr>
    <w:r>
      <w:fldChar w:fldCharType="begin"/>
    </w:r>
    <w:r>
      <w:instrText xml:space="preserve"> PAGE  \* MERGEFORMAT </w:instrText>
    </w:r>
    <w:r>
      <w:fldChar w:fldCharType="separate"/>
    </w:r>
    <w:r w:rsidR="00755A15">
      <w:rPr>
        <w:noProof/>
      </w:rPr>
      <w:t>2</w:t>
    </w:r>
    <w:r>
      <w:fldChar w:fldCharType="end"/>
    </w:r>
  </w:p>
  <w:p w:rsidR="005607EC" w:rsidRDefault="005607EC" w:rsidP="005607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B1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467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7EC"/>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5A15"/>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326E"/>
    <w:rsid w:val="00806253"/>
    <w:rsid w:val="00820A1D"/>
    <w:rsid w:val="00841F07"/>
    <w:rsid w:val="008462AA"/>
    <w:rsid w:val="00846D3E"/>
    <w:rsid w:val="0084725C"/>
    <w:rsid w:val="008627AA"/>
    <w:rsid w:val="008628FF"/>
    <w:rsid w:val="00867FC7"/>
    <w:rsid w:val="00874609"/>
    <w:rsid w:val="0087660A"/>
    <w:rsid w:val="008823BC"/>
    <w:rsid w:val="008859B3"/>
    <w:rsid w:val="008B2DF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5CC9"/>
    <w:rsid w:val="00A86B17"/>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3A8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3366"/>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094F"/>
    <w:rsid w:val="00DB5B8E"/>
    <w:rsid w:val="00DC19C7"/>
    <w:rsid w:val="00DC283E"/>
    <w:rsid w:val="00DC75BA"/>
    <w:rsid w:val="00DD1E46"/>
    <w:rsid w:val="00DF4E47"/>
    <w:rsid w:val="00E0012A"/>
    <w:rsid w:val="00E025E4"/>
    <w:rsid w:val="00E03582"/>
    <w:rsid w:val="00E05DFC"/>
    <w:rsid w:val="00E33D7F"/>
    <w:rsid w:val="00E44D94"/>
    <w:rsid w:val="00E4700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AD08BA2-F4EB-4B9F-812C-5790CD294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75C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5CC9"/>
    <w:rPr>
      <w:rFonts w:ascii="Segoe UI" w:hAnsi="Segoe UI" w:cs="Segoe UI"/>
      <w:spacing w:val="4"/>
      <w:sz w:val="18"/>
      <w:szCs w:val="18"/>
    </w:rPr>
  </w:style>
  <w:style w:type="character" w:styleId="LineNumber">
    <w:name w:val="line number"/>
    <w:basedOn w:val="DefaultParagraphFont"/>
    <w:semiHidden/>
    <w:unhideWhenUsed/>
    <w:rsid w:val="00560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979E3B-93B7-4AEE-AAC1-567DF9F69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849</Words>
  <Characters>4513</Characters>
  <Application>Microsoft Office Word</Application>
  <DocSecurity>0</DocSecurity>
  <Lines>111</Lines>
  <Paragraphs>24</Paragraphs>
  <ScaleCrop>false</ScaleCrop>
  <HeadingPairs>
    <vt:vector size="2" baseType="variant">
      <vt:variant>
        <vt:lpstr>Title</vt:lpstr>
      </vt:variant>
      <vt:variant>
        <vt:i4>1</vt:i4>
      </vt:variant>
    </vt:vector>
  </HeadingPairs>
  <TitlesOfParts>
    <vt:vector size="1" baseType="lpstr">
      <vt:lpstr>A1642</vt:lpstr>
    </vt:vector>
  </TitlesOfParts>
  <Manager>R56</Manager>
  <Company>OFFICE of LEGISLATIVE SERVICES</Company>
  <LinksUpToDate>false</LinksUpToDate>
  <CharactersWithSpaces>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A1642</dc:title>
  <dc:creator>Assemblywoman  STANFIELD</dc:creator>
  <cp:keywords>A1642|3|JU |54|0|0|!|0|</cp:keywords>
  <dc:description>PREFILED 2020</dc:description>
  <cp:lastModifiedBy>Todaro, Vivian</cp:lastModifiedBy>
  <cp:revision>2</cp:revision>
  <cp:lastPrinted>2020-01-10T14:47:00Z</cp:lastPrinted>
  <dcterms:created xsi:type="dcterms:W3CDTF">2020-01-10T16:08:00Z</dcterms:created>
  <dcterms:modified xsi:type="dcterms:W3CDTF">2020-01-10T16:08:00Z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