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4441" w:rsidRDefault="002D4441" w:rsidP="002D4441">
      <w:pPr>
        <w:pStyle w:val="bpuBill"/>
      </w:pPr>
      <w:bookmarkStart w:id="0" w:name="bpuFrontPg"/>
      <w:bookmarkStart w:id="1" w:name="_GoBack"/>
      <w:bookmarkEnd w:id="0"/>
      <w:bookmarkEnd w:id="1"/>
      <w:r>
        <w:t xml:space="preserve">ASSEMBLY, No. 1666 </w:t>
      </w:r>
    </w:p>
    <w:p w:rsidR="002D4441" w:rsidRPr="002D4441" w:rsidRDefault="002D4441" w:rsidP="002D44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35856" r:id="rId8"/>
        </w:object>
      </w:r>
    </w:p>
    <w:p w:rsidR="002D4441" w:rsidRDefault="002D4441" w:rsidP="002D4441">
      <w:pPr>
        <w:pStyle w:val="bpuState"/>
      </w:pPr>
      <w:r>
        <w:t>STATE OF NEW JERSEY</w:t>
      </w:r>
    </w:p>
    <w:p w:rsidR="002D4441" w:rsidRDefault="002D4441" w:rsidP="002D4441">
      <w:pPr>
        <w:pStyle w:val="bpuLegislature"/>
      </w:pPr>
      <w:r>
        <w:t>219th LEGISLATURE</w:t>
      </w:r>
    </w:p>
    <w:p w:rsidR="002D4441" w:rsidRDefault="002D4441" w:rsidP="002D4441">
      <w:pPr>
        <w:pStyle w:val="bpuWpGraphic"/>
      </w:pPr>
      <w:r>
        <w:object w:dxaOrig="8985" w:dyaOrig="255">
          <v:shape id="_x0000_i1026" type="#_x0000_t75" style="width:6in;height:12.1pt" o:ole="">
            <v:imagedata r:id="rId7" o:title=""/>
          </v:shape>
          <o:OLEObject Type="Embed" ProgID="WPWin6.1" ShapeID="_x0000_i1026" DrawAspect="Content" ObjectID="_1640235857" r:id="rId9"/>
        </w:object>
      </w:r>
      <w:r>
        <w:t xml:space="preserve">  </w:t>
      </w:r>
    </w:p>
    <w:p w:rsidR="002D4441" w:rsidRDefault="002D4441" w:rsidP="002D4441">
      <w:pPr>
        <w:pStyle w:val="bpuIntro"/>
      </w:pPr>
      <w:r>
        <w:t>PRE-FILED FOR INTRODUCTION IN THE 2020 SESSION</w:t>
      </w:r>
    </w:p>
    <w:p w:rsidR="002D4441" w:rsidRDefault="002D4441" w:rsidP="002D4441">
      <w:pPr>
        <w:pStyle w:val="bpuIntro"/>
      </w:pPr>
    </w:p>
    <w:p w:rsidR="002D4441" w:rsidRDefault="002D4441" w:rsidP="002D4441">
      <w:pPr>
        <w:pStyle w:val="bpuIntro"/>
        <w:sectPr w:rsidR="002D4441" w:rsidSect="002D4441">
          <w:headerReference w:type="even" r:id="rId10"/>
          <w:headerReference w:type="default" r:id="rId11"/>
          <w:pgSz w:w="12240" w:h="20160" w:code="5"/>
          <w:pgMar w:top="2160" w:right="1440" w:bottom="1440" w:left="1440" w:header="720" w:footer="720" w:gutter="0"/>
          <w:pgNumType w:start="1"/>
          <w:cols w:space="720"/>
          <w:docGrid w:linePitch="360"/>
        </w:sectPr>
      </w:pPr>
    </w:p>
    <w:p w:rsidR="002D4441" w:rsidRDefault="002D4441" w:rsidP="002D4441">
      <w:pPr>
        <w:pStyle w:val="bpuIntro"/>
      </w:pPr>
    </w:p>
    <w:p w:rsidR="002D4441" w:rsidRDefault="002D4441" w:rsidP="002D4441">
      <w:pPr>
        <w:pStyle w:val="bpuSponsor"/>
      </w:pPr>
      <w:r>
        <w:t>Sponsored by:</w:t>
      </w:r>
    </w:p>
    <w:p w:rsidR="002D4441" w:rsidRDefault="002D4441" w:rsidP="002D4441">
      <w:pPr>
        <w:pStyle w:val="bpuSponsor"/>
      </w:pPr>
      <w:r>
        <w:t>Assemblywoman  ANNETTE QUIJANO</w:t>
      </w:r>
    </w:p>
    <w:p w:rsidR="002D4441" w:rsidRDefault="002D4441" w:rsidP="002D4441">
      <w:pPr>
        <w:pStyle w:val="bpuSponsor"/>
      </w:pPr>
      <w:r>
        <w:t>District 20 (Union)</w:t>
      </w:r>
    </w:p>
    <w:p w:rsidR="002D4441" w:rsidRDefault="002D4441" w:rsidP="002D4441">
      <w:pPr>
        <w:pStyle w:val="bpuSponsor"/>
      </w:pPr>
      <w:r>
        <w:t>Assemblywoman  VALERIE VAINIERI HUTTLE</w:t>
      </w:r>
    </w:p>
    <w:p w:rsidR="002D4441" w:rsidRDefault="002D4441" w:rsidP="002D4441">
      <w:pPr>
        <w:pStyle w:val="bpuSponsor"/>
      </w:pPr>
      <w:r>
        <w:t>District 37 (Bergen)</w:t>
      </w:r>
    </w:p>
    <w:p w:rsidR="002D4441" w:rsidRDefault="002D4441" w:rsidP="002D4441">
      <w:pPr>
        <w:pStyle w:val="bpuSponsor"/>
      </w:pPr>
    </w:p>
    <w:p w:rsidR="002D4441" w:rsidRDefault="002D4441" w:rsidP="002D4441">
      <w:pPr>
        <w:pStyle w:val="bpuSponsor"/>
      </w:pPr>
    </w:p>
    <w:p w:rsidR="002D4441" w:rsidRDefault="002D4441" w:rsidP="002D4441">
      <w:pPr>
        <w:pStyle w:val="bpuSponsor"/>
      </w:pPr>
    </w:p>
    <w:p w:rsidR="002D4441" w:rsidRDefault="002D4441" w:rsidP="002D4441">
      <w:pPr>
        <w:pStyle w:val="bpuSponsor"/>
      </w:pPr>
    </w:p>
    <w:p w:rsidR="002D4441" w:rsidRDefault="002D4441" w:rsidP="002D4441">
      <w:pPr>
        <w:pStyle w:val="bpuSponsor"/>
      </w:pPr>
      <w:r>
        <w:t>SYNOPSIS</w:t>
      </w:r>
    </w:p>
    <w:p w:rsidR="002D4441" w:rsidRDefault="002D4441" w:rsidP="002D4441">
      <w:pPr>
        <w:pStyle w:val="bpuNormText"/>
      </w:pPr>
      <w:r>
        <w:tab/>
        <w:t xml:space="preserve">Prohibits mail order, Internet, telephone, and any other anonymous method of ammunition sale or transfer in New Jersey. </w:t>
      </w:r>
    </w:p>
    <w:p w:rsidR="002D4441" w:rsidRDefault="002D4441" w:rsidP="002D4441">
      <w:pPr>
        <w:pStyle w:val="bpuNormText"/>
      </w:pPr>
    </w:p>
    <w:p w:rsidR="002D4441" w:rsidRDefault="002D4441" w:rsidP="002D4441">
      <w:pPr>
        <w:pStyle w:val="bpuSponsor"/>
      </w:pPr>
      <w:r>
        <w:t xml:space="preserve">CURRENT VERSION OF TEXT </w:t>
      </w:r>
    </w:p>
    <w:p w:rsidR="002D4441" w:rsidRDefault="002D4441" w:rsidP="002D4441">
      <w:pPr>
        <w:pStyle w:val="bpuNormText"/>
      </w:pPr>
      <w:r>
        <w:tab/>
        <w:t>Introduced Pending Technical Review by Legislative Counsel.</w:t>
      </w:r>
    </w:p>
    <w:p w:rsidR="002D4441" w:rsidRDefault="002D4441" w:rsidP="002D444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D4441" w:rsidRDefault="002D444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D4441" w:rsidSect="002D4441">
          <w:type w:val="continuous"/>
          <w:pgSz w:w="12240" w:h="20160" w:code="5"/>
          <w:pgMar w:top="2160" w:right="2275" w:bottom="1440" w:left="2275" w:header="72" w:footer="720" w:gutter="0"/>
          <w:pgNumType w:start="1"/>
          <w:cols w:space="720"/>
          <w:docGrid w:linePitch="360"/>
        </w:sectPr>
      </w:pPr>
    </w:p>
    <w:p w:rsidR="006937E5" w:rsidRPr="00677316" w:rsidRDefault="006937E5" w:rsidP="006937E5">
      <w:pPr>
        <w:pStyle w:val="HangingAnAct"/>
        <w:rPr>
          <w:rStyle w:val="HangingAnActChar"/>
        </w:rPr>
      </w:pPr>
      <w:r w:rsidRPr="006937E5">
        <w:rPr>
          <w:rStyle w:val="BillHead"/>
        </w:rPr>
        <w:lastRenderedPageBreak/>
        <w:t>An Act</w:t>
      </w:r>
      <w:r w:rsidRPr="006B7FA7">
        <w:rPr>
          <w:rStyle w:val="HangingAnActChar"/>
        </w:rPr>
        <w:t xml:space="preserve"> </w:t>
      </w:r>
      <w:r w:rsidRPr="00BA2357">
        <w:t>concerning the sale of ammunition and supplementing Title 2C of the New Jersey Statutes.</w:t>
      </w:r>
    </w:p>
    <w:p w:rsidR="006937E5" w:rsidRPr="00D71D68" w:rsidRDefault="006937E5" w:rsidP="006937E5"/>
    <w:p w:rsidR="006937E5" w:rsidRPr="00AA7880" w:rsidRDefault="006937E5" w:rsidP="006937E5">
      <w:r>
        <w:tab/>
      </w:r>
      <w:r>
        <w:rPr>
          <w:rStyle w:val="BillHeading2"/>
        </w:rPr>
        <w:t xml:space="preserve">Be It Enacted </w:t>
      </w:r>
      <w:r>
        <w:rPr>
          <w:rStyle w:val="BillLanguage"/>
        </w:rPr>
        <w:t>by the Senate and General Assembly of the State of New Jersey:</w:t>
      </w:r>
    </w:p>
    <w:p w:rsidR="006937E5" w:rsidRPr="00D71D68" w:rsidRDefault="006937E5" w:rsidP="006937E5"/>
    <w:p w:rsidR="006937E5" w:rsidRPr="00BA2357" w:rsidRDefault="006937E5" w:rsidP="006937E5">
      <w:r>
        <w:tab/>
        <w:t>1.</w:t>
      </w:r>
      <w:r>
        <w:tab/>
        <w:t>a.</w:t>
      </w:r>
      <w:r w:rsidRPr="00BA2357">
        <w:t xml:space="preserve"> </w:t>
      </w:r>
      <w:r>
        <w:t xml:space="preserve"> </w:t>
      </w:r>
      <w:r w:rsidRPr="00BA2357">
        <w:t xml:space="preserve">As used in this section, </w:t>
      </w:r>
      <w:r>
        <w:t>“</w:t>
      </w:r>
      <w:r w:rsidRPr="00BA2357">
        <w:t>face-to-face transaction</w:t>
      </w:r>
      <w:r>
        <w:t>”</w:t>
      </w:r>
      <w:r w:rsidRPr="00BA2357">
        <w:t xml:space="preserve"> means a sale or transfer in which the purchaser, transferee, or assignee is in the physical presence of the seller, transferor, or assigner at the time the sale or transfer is consummated.  </w:t>
      </w:r>
      <w:r>
        <w:t>The term</w:t>
      </w:r>
      <w:r w:rsidRPr="00BA2357">
        <w:t xml:space="preserve"> shall not include any transaction conducted by mail order, the Internet, telephone, or any other anonymous method of transaction in which the two parties are not in each other’s physical presence.</w:t>
      </w:r>
    </w:p>
    <w:p w:rsidR="006937E5" w:rsidRDefault="006937E5" w:rsidP="006937E5">
      <w:r w:rsidRPr="00BA2357">
        <w:tab/>
        <w:t>b.</w:t>
      </w:r>
      <w:r>
        <w:tab/>
      </w:r>
      <w:r w:rsidRPr="00BA2357">
        <w:t xml:space="preserve">All ammunition sales and transfers shall be consummated as face-to-face transactions between the seller, transferor, or assigner and the purchaser, </w:t>
      </w:r>
      <w:r>
        <w:t xml:space="preserve">transferee, </w:t>
      </w:r>
      <w:r w:rsidRPr="00BA2357">
        <w:t>or assignee.</w:t>
      </w:r>
    </w:p>
    <w:p w:rsidR="006937E5" w:rsidRPr="00BA2357" w:rsidRDefault="006937E5" w:rsidP="006937E5">
      <w:r>
        <w:tab/>
        <w:t>c.</w:t>
      </w:r>
      <w:r>
        <w:tab/>
      </w:r>
      <w:r w:rsidRPr="00BA2357">
        <w:t>Each person purchasing or receiving ammunition shall, at the time of sale or transfer, display a</w:t>
      </w:r>
      <w:r>
        <w:t xml:space="preserve"> photograph-bearing valid State or federal issued driver’s license or other government issued form of identification bearing a photograph</w:t>
      </w:r>
      <w:r w:rsidRPr="00BA2357">
        <w:t>.</w:t>
      </w:r>
    </w:p>
    <w:p w:rsidR="006937E5" w:rsidRDefault="006937E5" w:rsidP="006937E5">
      <w:r>
        <w:tab/>
        <w:t>d.</w:t>
      </w:r>
      <w:r>
        <w:tab/>
      </w:r>
      <w:r w:rsidRPr="00BA2357">
        <w:t>The provisions of this section shall not apply to</w:t>
      </w:r>
      <w:r>
        <w:t>:</w:t>
      </w:r>
    </w:p>
    <w:p w:rsidR="006937E5" w:rsidRDefault="006937E5" w:rsidP="006937E5">
      <w:r>
        <w:tab/>
        <w:t>(1)</w:t>
      </w:r>
      <w:r>
        <w:tab/>
      </w:r>
      <w:r w:rsidRPr="00BA2357">
        <w:t xml:space="preserve">any person licensed </w:t>
      </w:r>
      <w:r>
        <w:t xml:space="preserve">as a manufacturer or retail dealer </w:t>
      </w:r>
      <w:r w:rsidRPr="00BA2357">
        <w:t>pursuant to federal law or chapter 58 of Titl</w:t>
      </w:r>
      <w:r>
        <w:t>e 2C of the New Jersey Statutes;</w:t>
      </w:r>
    </w:p>
    <w:p w:rsidR="006937E5" w:rsidRDefault="006937E5" w:rsidP="006937E5">
      <w:r>
        <w:tab/>
        <w:t>(2)</w:t>
      </w:r>
      <w:r>
        <w:tab/>
      </w:r>
      <w:r w:rsidRPr="00BA2357">
        <w:t>a collector of firearms or ammunition as curios or relics who purchases, receives, acquires, or transfers ammunition which is recognized as being historical in nature or of historical signific</w:t>
      </w:r>
      <w:r>
        <w:t>ance; or</w:t>
      </w:r>
    </w:p>
    <w:p w:rsidR="006937E5" w:rsidRPr="00BA2357" w:rsidRDefault="006937E5" w:rsidP="006937E5">
      <w:r>
        <w:tab/>
        <w:t>(3)</w:t>
      </w:r>
      <w:r>
        <w:tab/>
      </w:r>
      <w:r w:rsidRPr="00BA2357">
        <w:t>a law enforcement agency or law enforcement official for law enforcement purposes.</w:t>
      </w:r>
    </w:p>
    <w:p w:rsidR="006937E5" w:rsidRPr="00BA2357" w:rsidRDefault="006937E5" w:rsidP="006937E5">
      <w:r>
        <w:tab/>
        <w:t>e</w:t>
      </w:r>
      <w:r w:rsidRPr="00BA2357">
        <w:t>.</w:t>
      </w:r>
      <w:r>
        <w:tab/>
      </w:r>
      <w:r w:rsidRPr="00BA2357">
        <w:t xml:space="preserve">With regard to the sale and transfer of handgun ammunition, the provisions of this section </w:t>
      </w:r>
      <w:r>
        <w:t>shall be</w:t>
      </w:r>
      <w:r w:rsidRPr="00BA2357">
        <w:t xml:space="preserve"> in addition to the requirements set forth under section 1 of P.L.2007, c.318 (C.2C:58-3.3).</w:t>
      </w:r>
    </w:p>
    <w:p w:rsidR="006937E5" w:rsidRPr="00BA2357" w:rsidRDefault="006937E5" w:rsidP="006937E5">
      <w:r>
        <w:tab/>
        <w:t>f</w:t>
      </w:r>
      <w:r w:rsidRPr="00BA2357">
        <w:t>.</w:t>
      </w:r>
      <w:r>
        <w:tab/>
      </w:r>
      <w:r w:rsidRPr="00BA2357">
        <w:t>A person who violates this section shall be guilty of a crime of the fourth degree.</w:t>
      </w:r>
    </w:p>
    <w:p w:rsidR="006937E5" w:rsidRPr="00BA2357" w:rsidRDefault="006937E5" w:rsidP="006937E5"/>
    <w:p w:rsidR="006937E5" w:rsidRPr="00BA2357" w:rsidRDefault="006937E5" w:rsidP="006937E5">
      <w:r w:rsidRPr="00BA2357">
        <w:tab/>
        <w:t>2.</w:t>
      </w:r>
      <w:r>
        <w:tab/>
      </w:r>
      <w:r w:rsidRPr="00BA2357">
        <w:t>This act shall take effect on the first day of the second month following enactment.</w:t>
      </w:r>
    </w:p>
    <w:p w:rsidR="006937E5" w:rsidRPr="00BA2357" w:rsidRDefault="006937E5" w:rsidP="006937E5"/>
    <w:p w:rsidR="006937E5" w:rsidRPr="00CE7BD8" w:rsidRDefault="006937E5" w:rsidP="006937E5"/>
    <w:p w:rsidR="006937E5" w:rsidRPr="00AA7880" w:rsidRDefault="006937E5" w:rsidP="006937E5">
      <w:pPr>
        <w:jc w:val="center"/>
      </w:pPr>
      <w:r w:rsidRPr="00D71D68">
        <w:t>STATEMENT</w:t>
      </w:r>
    </w:p>
    <w:p w:rsidR="006937E5" w:rsidRDefault="006937E5" w:rsidP="006937E5"/>
    <w:p w:rsidR="006937E5" w:rsidRPr="009241B4" w:rsidRDefault="006937E5" w:rsidP="006937E5">
      <w:r>
        <w:tab/>
        <w:t>This bill</w:t>
      </w:r>
      <w:r w:rsidRPr="009241B4">
        <w:t xml:space="preserve"> make</w:t>
      </w:r>
      <w:r>
        <w:t>s</w:t>
      </w:r>
      <w:r w:rsidRPr="009241B4">
        <w:t xml:space="preserve"> mail order, Internet, telephone, and any other anonymous method of ammunition sale or transfer illegal in New Jersey</w:t>
      </w:r>
      <w:r>
        <w:t>.</w:t>
      </w:r>
    </w:p>
    <w:p w:rsidR="006937E5" w:rsidRPr="009241B4" w:rsidRDefault="006937E5" w:rsidP="006937E5">
      <w:r w:rsidRPr="009241B4">
        <w:tab/>
        <w:t xml:space="preserve">The provisions of the bill </w:t>
      </w:r>
      <w:r>
        <w:t>require</w:t>
      </w:r>
      <w:r w:rsidRPr="009241B4">
        <w:t xml:space="preserve"> all ammunition sales and transfers</w:t>
      </w:r>
      <w:r>
        <w:t xml:space="preserve"> to</w:t>
      </w:r>
      <w:r w:rsidRPr="009241B4">
        <w:t xml:space="preserve"> be consummated as face-to-face transactions</w:t>
      </w:r>
      <w:r>
        <w:t xml:space="preserve">. </w:t>
      </w:r>
      <w:r w:rsidRPr="009241B4">
        <w:t xml:space="preserve"> </w:t>
      </w:r>
      <w:r>
        <w:t>T</w:t>
      </w:r>
      <w:r w:rsidRPr="009241B4">
        <w:t xml:space="preserve">he </w:t>
      </w:r>
      <w:r w:rsidRPr="009241B4">
        <w:lastRenderedPageBreak/>
        <w:t>purchaser or recipient</w:t>
      </w:r>
      <w:r>
        <w:t xml:space="preserve"> is to</w:t>
      </w:r>
      <w:r w:rsidRPr="009241B4">
        <w:t xml:space="preserve"> display a </w:t>
      </w:r>
      <w:r>
        <w:t>driver’s license or other government issued photographic identification at the time of sale</w:t>
      </w:r>
      <w:r w:rsidRPr="009241B4">
        <w:t>.  Face-to-face transactions are defined as sales or transfers in which the purchaser, transferee, or assignee is in the physical presence of the seller, transferor, or assigner.</w:t>
      </w:r>
    </w:p>
    <w:p w:rsidR="006937E5" w:rsidRPr="009241B4" w:rsidRDefault="006937E5" w:rsidP="006937E5">
      <w:r w:rsidRPr="009241B4">
        <w:tab/>
        <w:t>Under the bill, a violator would be guilty of a crime of the fourth d</w:t>
      </w:r>
      <w:r>
        <w:t xml:space="preserve">egree, which is punishable by </w:t>
      </w:r>
      <w:r w:rsidRPr="009241B4">
        <w:t>a term</w:t>
      </w:r>
      <w:r>
        <w:t xml:space="preserve"> of imprisonment</w:t>
      </w:r>
      <w:r w:rsidRPr="009241B4">
        <w:t xml:space="preserve"> of up to 18 months, a fine of up to $10,000, or both.</w:t>
      </w:r>
    </w:p>
    <w:p w:rsidR="006937E5" w:rsidRPr="00E7752C" w:rsidRDefault="006937E5" w:rsidP="00E7752C">
      <w:r w:rsidRPr="009241B4">
        <w:tab/>
        <w:t>Federal and State licensees and dealers, law enforcement agencies and officials, and collectors</w:t>
      </w:r>
      <w:r>
        <w:t>,</w:t>
      </w:r>
      <w:r w:rsidRPr="009241B4">
        <w:t xml:space="preserve"> when purchasing, acquiring, or transferring ammunition which is recognized as being historical in nature or of historical significance, are exempt from the provisions of the bill.</w:t>
      </w:r>
    </w:p>
    <w:sectPr w:rsidR="006937E5" w:rsidRPr="00E7752C" w:rsidSect="002D444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167F" w:rsidRDefault="003C167F">
      <w:r>
        <w:separator/>
      </w:r>
    </w:p>
  </w:endnote>
  <w:endnote w:type="continuationSeparator" w:id="0">
    <w:p w:rsidR="003C167F" w:rsidRDefault="003C1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167F" w:rsidRDefault="003C167F">
      <w:r>
        <w:separator/>
      </w:r>
    </w:p>
  </w:footnote>
  <w:footnote w:type="continuationSeparator" w:id="0">
    <w:p w:rsidR="003C167F" w:rsidRDefault="003C16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37B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D4441" w:rsidRDefault="002D4441" w:rsidP="002D4441">
    <w:pPr>
      <w:pStyle w:val="bpuHeadSpon"/>
    </w:pPr>
    <w:r w:rsidRPr="002D4441">
      <w:rPr>
        <w:rStyle w:val="bpuHeadSponChar"/>
      </w:rPr>
      <w:t>A1666</w:t>
    </w:r>
    <w:r>
      <w:t xml:space="preserve"> QUIJANO, VAINIERI HUTTLE</w:t>
    </w:r>
  </w:p>
  <w:p w:rsidR="002D4441" w:rsidRDefault="002D4441" w:rsidP="002D4441">
    <w:pPr>
      <w:pStyle w:val="bpuHeadSpon"/>
    </w:pPr>
    <w:r>
      <w:fldChar w:fldCharType="begin"/>
    </w:r>
    <w:r>
      <w:instrText xml:space="preserve"> PAGE  \* MERGEFORMAT </w:instrText>
    </w:r>
    <w:r>
      <w:fldChar w:fldCharType="separate"/>
    </w:r>
    <w:r w:rsidR="007325F6">
      <w:rPr>
        <w:noProof/>
      </w:rPr>
      <w:t>3</w:t>
    </w:r>
    <w:r>
      <w:fldChar w:fldCharType="end"/>
    </w:r>
  </w:p>
  <w:p w:rsidR="002D4441" w:rsidRPr="00AF575C" w:rsidRDefault="002D4441" w:rsidP="002D44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D4441" w:rsidRDefault="002D4441" w:rsidP="002D4441">
    <w:pPr>
      <w:pStyle w:val="bpuHeadSpon"/>
    </w:pPr>
    <w:r w:rsidRPr="002D4441">
      <w:rPr>
        <w:rStyle w:val="bpuHeadSponChar"/>
      </w:rPr>
      <w:t>A1666</w:t>
    </w:r>
    <w:r>
      <w:t xml:space="preserve"> QUIJANO, VAINIERI HUTTLE</w:t>
    </w:r>
  </w:p>
  <w:p w:rsidR="002D4441" w:rsidRDefault="002D4441" w:rsidP="002D4441">
    <w:pPr>
      <w:pStyle w:val="bpuHeadSpon"/>
    </w:pPr>
    <w:r>
      <w:fldChar w:fldCharType="begin"/>
    </w:r>
    <w:r>
      <w:instrText xml:space="preserve"> PAGE  \* MERGEFORMAT </w:instrText>
    </w:r>
    <w:r>
      <w:fldChar w:fldCharType="separate"/>
    </w:r>
    <w:r w:rsidR="007325F6">
      <w:rPr>
        <w:noProof/>
      </w:rPr>
      <w:t>2</w:t>
    </w:r>
    <w:r>
      <w:fldChar w:fldCharType="end"/>
    </w:r>
  </w:p>
  <w:p w:rsidR="002D4441" w:rsidRDefault="002D4441" w:rsidP="002D44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167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4441"/>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167F"/>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392A"/>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37E5"/>
    <w:rsid w:val="0069522C"/>
    <w:rsid w:val="00695BC5"/>
    <w:rsid w:val="006A3786"/>
    <w:rsid w:val="006B2FCF"/>
    <w:rsid w:val="006C3B76"/>
    <w:rsid w:val="006C4542"/>
    <w:rsid w:val="006D65B4"/>
    <w:rsid w:val="006E36B4"/>
    <w:rsid w:val="006F4C44"/>
    <w:rsid w:val="006F652B"/>
    <w:rsid w:val="0070018A"/>
    <w:rsid w:val="00712CBE"/>
    <w:rsid w:val="00730582"/>
    <w:rsid w:val="007325F6"/>
    <w:rsid w:val="00741A09"/>
    <w:rsid w:val="00752616"/>
    <w:rsid w:val="0075577B"/>
    <w:rsid w:val="00757B3B"/>
    <w:rsid w:val="00762366"/>
    <w:rsid w:val="007676EB"/>
    <w:rsid w:val="0076794B"/>
    <w:rsid w:val="00771F97"/>
    <w:rsid w:val="00772A40"/>
    <w:rsid w:val="0077649C"/>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20A5"/>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07519"/>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2B5B"/>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C9B9AE-B318-40EE-A125-C435F50F5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D44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0DB0E8-8340-43C1-9443-C295CEEA7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530</Words>
  <Characters>2830</Characters>
  <Application>Microsoft Office Word</Application>
  <DocSecurity>0</DocSecurity>
  <Lines>87</Lines>
  <Paragraphs>30</Paragraphs>
  <ScaleCrop>false</ScaleCrop>
  <HeadingPairs>
    <vt:vector size="2" baseType="variant">
      <vt:variant>
        <vt:lpstr>Title</vt:lpstr>
      </vt:variant>
      <vt:variant>
        <vt:i4>1</vt:i4>
      </vt:variant>
    </vt:vector>
  </HeadingPairs>
  <TitlesOfParts>
    <vt:vector size="1" baseType="lpstr">
      <vt:lpstr>A1666</vt:lpstr>
    </vt:vector>
  </TitlesOfParts>
  <Manager>R230</Manager>
  <Company>OFFICE of LEGISLATIVE SERVICES</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A1666</dc:title>
  <dc:creator>Assemblywoman  QUIJANO, Assemblywoman  VAINIERI HUTTLE</dc:creator>
  <cp:keywords>A1666|3|HS |259|0|0|!|0|</cp:keywords>
  <dc:description>PREFILED 2020</dc:description>
  <cp:lastModifiedBy>Bektas, Brenda</cp:lastModifiedBy>
  <cp:revision>2</cp:revision>
  <cp:lastPrinted>2005-07-29T18:13:00Z</cp:lastPrinted>
  <dcterms:created xsi:type="dcterms:W3CDTF">2020-01-11T13:16:00Z</dcterms:created>
  <dcterms:modified xsi:type="dcterms:W3CDTF">2020-01-11T13:16:00Z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