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15AD" w:rsidRDefault="00B315AD" w:rsidP="00B315AD">
      <w:pPr>
        <w:pStyle w:val="bpuBill"/>
      </w:pPr>
      <w:bookmarkStart w:id="0" w:name="bpuFrontPg"/>
      <w:bookmarkEnd w:id="0"/>
      <w:r>
        <w:t xml:space="preserve">ASSEMBLY, No. 1670 </w:t>
      </w:r>
    </w:p>
    <w:p w:rsidR="00B315AD" w:rsidRPr="00B315AD" w:rsidRDefault="00B315AD" w:rsidP="00B315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93207" r:id="rId8"/>
        </w:object>
      </w:r>
    </w:p>
    <w:p w:rsidR="00B315AD" w:rsidRDefault="00B315AD" w:rsidP="00B315AD">
      <w:pPr>
        <w:pStyle w:val="bpuState"/>
      </w:pPr>
      <w:r>
        <w:t>STATE OF NEW JERSEY</w:t>
      </w:r>
    </w:p>
    <w:p w:rsidR="00B315AD" w:rsidRDefault="00B315AD" w:rsidP="00B315AD">
      <w:pPr>
        <w:pStyle w:val="bpuLegislature"/>
      </w:pPr>
      <w:r>
        <w:t>219th LEGISLATURE</w:t>
      </w:r>
    </w:p>
    <w:p w:rsidR="00B315AD" w:rsidRDefault="00B315AD" w:rsidP="00B315AD">
      <w:pPr>
        <w:pStyle w:val="bpuWpGraphic"/>
      </w:pPr>
      <w:r>
        <w:object w:dxaOrig="8985" w:dyaOrig="255">
          <v:shape id="_x0000_i1026" type="#_x0000_t75" style="width:6in;height:12pt" o:ole="">
            <v:imagedata r:id="rId7" o:title=""/>
          </v:shape>
          <o:OLEObject Type="Embed" ProgID="WPWin6.1" ShapeID="_x0000_i1026" DrawAspect="Content" ObjectID="_1676193208" r:id="rId9"/>
        </w:object>
      </w:r>
      <w:r>
        <w:t xml:space="preserve">  </w:t>
      </w:r>
    </w:p>
    <w:p w:rsidR="00B315AD" w:rsidRDefault="00B315AD" w:rsidP="00B315AD">
      <w:pPr>
        <w:pStyle w:val="bpuIntro"/>
      </w:pPr>
      <w:r>
        <w:t>PRE-FILED FOR INTRODUCTION IN THE 2020 SESSION</w:t>
      </w:r>
    </w:p>
    <w:p w:rsidR="00B315AD" w:rsidRDefault="00B315AD" w:rsidP="00B315AD">
      <w:pPr>
        <w:pStyle w:val="bpuIntro"/>
      </w:pPr>
    </w:p>
    <w:p w:rsidR="00B315AD" w:rsidRDefault="00B315AD" w:rsidP="00B315AD">
      <w:pPr>
        <w:pStyle w:val="bpuIntro"/>
        <w:sectPr w:rsidR="00B315AD" w:rsidSect="00BC41D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315AD" w:rsidRDefault="00B315AD" w:rsidP="00B315AD">
      <w:pPr>
        <w:pStyle w:val="bpuIntro"/>
      </w:pPr>
    </w:p>
    <w:p w:rsidR="00B315AD" w:rsidRDefault="00B315AD" w:rsidP="00B315AD">
      <w:pPr>
        <w:pStyle w:val="bpuSponsor"/>
      </w:pPr>
      <w:r>
        <w:t>Sponsored by:</w:t>
      </w:r>
    </w:p>
    <w:p w:rsidR="00B315AD" w:rsidRDefault="00B315AD" w:rsidP="00B315AD">
      <w:pPr>
        <w:pStyle w:val="bpuSponsor"/>
      </w:pPr>
      <w:r>
        <w:t>Assemblywoman  ANNETTE QUIJANO</w:t>
      </w:r>
    </w:p>
    <w:p w:rsidR="00B315AD" w:rsidRDefault="00B315AD" w:rsidP="00B315AD">
      <w:pPr>
        <w:pStyle w:val="bpuSponsor"/>
      </w:pPr>
      <w:r>
        <w:t>District 20 (Union)</w:t>
      </w:r>
    </w:p>
    <w:p w:rsidR="00415FB5" w:rsidRDefault="00415FB5" w:rsidP="00415FB5">
      <w:pPr>
        <w:pStyle w:val="bpuSponsor"/>
      </w:pPr>
      <w:r>
        <w:t>Assemblywoman  NANCY J. PINKIN</w:t>
      </w:r>
    </w:p>
    <w:p w:rsidR="00415FB5" w:rsidRDefault="00415FB5" w:rsidP="00415FB5">
      <w:pPr>
        <w:pStyle w:val="bpuSponsor"/>
      </w:pPr>
      <w:r>
        <w:t>District 18 (Middlesex)</w:t>
      </w:r>
    </w:p>
    <w:p w:rsidR="00BC41DA" w:rsidRPr="00BC41DA" w:rsidRDefault="00BC41DA" w:rsidP="00BC41DA">
      <w:pPr>
        <w:pStyle w:val="bpuSponsor"/>
      </w:pPr>
    </w:p>
    <w:p w:rsidR="00B315AD" w:rsidRDefault="00B315AD" w:rsidP="00B315AD">
      <w:pPr>
        <w:pStyle w:val="bpuSponsor"/>
      </w:pPr>
    </w:p>
    <w:p w:rsidR="00B315AD" w:rsidRDefault="00B315AD" w:rsidP="00B315AD">
      <w:pPr>
        <w:pStyle w:val="bpuSponsor"/>
      </w:pPr>
    </w:p>
    <w:p w:rsidR="00B315AD" w:rsidRDefault="00B315AD" w:rsidP="00B315AD">
      <w:pPr>
        <w:pStyle w:val="bpuSponsor"/>
      </w:pPr>
    </w:p>
    <w:p w:rsidR="00B315AD" w:rsidRDefault="00B315AD" w:rsidP="00B315AD">
      <w:pPr>
        <w:pStyle w:val="bpuSponsor"/>
      </w:pPr>
      <w:r>
        <w:t>SYNOPSIS</w:t>
      </w:r>
    </w:p>
    <w:p w:rsidR="00B315AD" w:rsidRDefault="00B315AD" w:rsidP="00B315AD">
      <w:pPr>
        <w:pStyle w:val="bpuNormText"/>
      </w:pPr>
      <w:r>
        <w:tab/>
        <w:t xml:space="preserve">Requires electronic voting system vendors disclose financial ties prior to electronic voting system approval by Secretary of State. </w:t>
      </w:r>
    </w:p>
    <w:p w:rsidR="00B315AD" w:rsidRDefault="00B315AD" w:rsidP="00B315AD">
      <w:pPr>
        <w:pStyle w:val="bpuNormText"/>
      </w:pPr>
    </w:p>
    <w:p w:rsidR="00B315AD" w:rsidRDefault="00B315AD" w:rsidP="00B315AD">
      <w:pPr>
        <w:pStyle w:val="bpuSponsor"/>
      </w:pPr>
      <w:r>
        <w:t xml:space="preserve">CURRENT VERSION OF TEXT </w:t>
      </w:r>
    </w:p>
    <w:p w:rsidR="00B315AD" w:rsidRDefault="00B315AD" w:rsidP="00B315AD">
      <w:pPr>
        <w:pStyle w:val="bpuNormText"/>
      </w:pPr>
      <w:r>
        <w:tab/>
        <w:t>Introduced Pending Technical Review by Legislative Counsel.</w:t>
      </w:r>
    </w:p>
    <w:p w:rsidR="00B315AD" w:rsidRDefault="00B315AD" w:rsidP="00B315A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315AD" w:rsidRDefault="00B315A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315AD" w:rsidSect="00B315AD">
          <w:type w:val="continuous"/>
          <w:pgSz w:w="12240" w:h="20160" w:code="5"/>
          <w:pgMar w:top="2160" w:right="2275" w:bottom="1440" w:left="2275" w:header="72" w:footer="720" w:gutter="0"/>
          <w:pgNumType w:start="1"/>
          <w:cols w:space="720"/>
          <w:docGrid w:linePitch="360"/>
        </w:sectPr>
      </w:pPr>
    </w:p>
    <w:p w:rsidR="005A5FAA" w:rsidRPr="00677316" w:rsidRDefault="005A5FAA" w:rsidP="005A5FAA">
      <w:pPr>
        <w:pStyle w:val="HangingAnAct"/>
        <w:rPr>
          <w:rStyle w:val="HangingAnActChar"/>
        </w:rPr>
      </w:pPr>
      <w:r w:rsidRPr="005A5FAA">
        <w:rPr>
          <w:rStyle w:val="BillHead"/>
        </w:rPr>
        <w:lastRenderedPageBreak/>
        <w:t>An Act</w:t>
      </w:r>
      <w:r w:rsidRPr="006B7FA7">
        <w:rPr>
          <w:rStyle w:val="HangingAnActChar"/>
        </w:rPr>
        <w:t xml:space="preserve"> </w:t>
      </w:r>
      <w:r w:rsidRPr="00212AA4">
        <w:rPr>
          <w:rStyle w:val="HangingAnActChar"/>
        </w:rPr>
        <w:t xml:space="preserve">concerning </w:t>
      </w:r>
      <w:r>
        <w:rPr>
          <w:rStyle w:val="HangingAnActChar"/>
        </w:rPr>
        <w:t xml:space="preserve">electronic </w:t>
      </w:r>
      <w:r w:rsidRPr="00212AA4">
        <w:rPr>
          <w:rStyle w:val="HangingAnActChar"/>
        </w:rPr>
        <w:t>voting syste</w:t>
      </w:r>
      <w:bookmarkStart w:id="1" w:name="_GoBack"/>
      <w:bookmarkEnd w:id="1"/>
      <w:r w:rsidRPr="00212AA4">
        <w:rPr>
          <w:rStyle w:val="HangingAnActChar"/>
        </w:rPr>
        <w:t>m vendors and amending P.L.1973, c.82 and supplementing Chapter 53A of Title 19 of the Revised Statutes.</w:t>
      </w:r>
    </w:p>
    <w:p w:rsidR="005A5FAA" w:rsidRPr="00D71D68" w:rsidRDefault="005A5FAA" w:rsidP="005A5FAA"/>
    <w:p w:rsidR="005A5FAA" w:rsidRPr="00AA7880" w:rsidRDefault="005A5FAA" w:rsidP="005A5FAA">
      <w:r>
        <w:tab/>
      </w:r>
      <w:r>
        <w:rPr>
          <w:rStyle w:val="BillHeading2"/>
        </w:rPr>
        <w:t xml:space="preserve">Be It Enacted </w:t>
      </w:r>
      <w:r>
        <w:rPr>
          <w:rStyle w:val="BillLanguage"/>
        </w:rPr>
        <w:t>by the Senate and General Assembly of the State of New Jersey:</w:t>
      </w:r>
    </w:p>
    <w:p w:rsidR="005A5FAA" w:rsidRDefault="005A5FAA" w:rsidP="005A5FAA"/>
    <w:p w:rsidR="005A5FAA" w:rsidRDefault="005A5FAA" w:rsidP="005A5FAA">
      <w:r>
        <w:tab/>
        <w:t>1.</w:t>
      </w:r>
      <w:r>
        <w:tab/>
        <w:t xml:space="preserve">Section 1 of P.L.1973, c.82 (C.19:53A-1) is </w:t>
      </w:r>
      <w:r w:rsidR="00515E5E">
        <w:t xml:space="preserve">amended </w:t>
      </w:r>
      <w:r>
        <w:t>to read as follows:</w:t>
      </w:r>
    </w:p>
    <w:p w:rsidR="005A5FAA" w:rsidRDefault="005A5FAA" w:rsidP="005A5FAA">
      <w:r>
        <w:tab/>
        <w:t>1.</w:t>
      </w:r>
      <w:r>
        <w:tab/>
        <w:t>As used in this act, unless otherwise specified:</w:t>
      </w:r>
    </w:p>
    <w:p w:rsidR="005A5FAA" w:rsidRDefault="005A5FAA" w:rsidP="005A5FAA">
      <w:r>
        <w:tab/>
        <w:t>a.</w:t>
      </w:r>
      <w:r>
        <w:tab/>
        <w:t>"Automatic tabulating equipment"  includes apparatus which automatically examines and counts votes recorded on ballot cards, and tabulates  the results.</w:t>
      </w:r>
    </w:p>
    <w:p w:rsidR="005A5FAA" w:rsidRDefault="005A5FAA" w:rsidP="005A5FAA">
      <w:r>
        <w:tab/>
        <w:t>b.</w:t>
      </w:r>
      <w:r>
        <w:tab/>
        <w:t>"Ballot card"  means a tabulating card on which votes may be recorded.</w:t>
      </w:r>
    </w:p>
    <w:p w:rsidR="005A5FAA" w:rsidRDefault="005A5FAA" w:rsidP="005A5FAA">
      <w:r>
        <w:tab/>
        <w:t>c.</w:t>
      </w:r>
      <w:r>
        <w:tab/>
        <w:t>"Ballot labels"  means the pages, cards, or other material containing the names of offices and candidates and the statements of measures to be voted on, which are placed on the voting device.</w:t>
      </w:r>
    </w:p>
    <w:p w:rsidR="005A5FAA" w:rsidRDefault="005A5FAA" w:rsidP="005A5FAA">
      <w:r>
        <w:tab/>
        <w:t>d.</w:t>
      </w:r>
      <w:r>
        <w:tab/>
        <w:t>"Counting center"  means one or more locations selected by each of the  county boards of election for the automatic counting of ballots.</w:t>
      </w:r>
    </w:p>
    <w:p w:rsidR="005A5FAA" w:rsidRDefault="005A5FAA" w:rsidP="005A5FAA">
      <w:r>
        <w:tab/>
        <w:t>e.</w:t>
      </w:r>
      <w:r>
        <w:tab/>
        <w:t>"Electronic voting system"  means a system in which votes are recorded  on ballot cards, and such votes are subsequently counted and tabulated by  automatic tabulating equipment at one or more counting centers.</w:t>
      </w:r>
    </w:p>
    <w:p w:rsidR="005A5FAA" w:rsidRPr="00776903" w:rsidRDefault="005A5FAA" w:rsidP="005A5FAA">
      <w:pPr>
        <w:rPr>
          <w:u w:val="single"/>
        </w:rPr>
      </w:pPr>
      <w:r>
        <w:tab/>
      </w:r>
      <w:r>
        <w:rPr>
          <w:u w:val="single"/>
        </w:rPr>
        <w:t>f.</w:t>
      </w:r>
      <w:r>
        <w:rPr>
          <w:u w:val="single"/>
        </w:rPr>
        <w:tab/>
        <w:t xml:space="preserve">“Electronic voting system vendor”  means </w:t>
      </w:r>
      <w:r w:rsidRPr="0076760A">
        <w:rPr>
          <w:u w:val="single"/>
        </w:rPr>
        <w:t>and includes an</w:t>
      </w:r>
      <w:r>
        <w:rPr>
          <w:u w:val="single"/>
        </w:rPr>
        <w:t>y</w:t>
      </w:r>
      <w:r w:rsidRPr="0076760A">
        <w:rPr>
          <w:u w:val="single"/>
        </w:rPr>
        <w:t xml:space="preserve"> individual, firm, joint venture, partnership, corporation</w:t>
      </w:r>
      <w:r>
        <w:rPr>
          <w:u w:val="single"/>
        </w:rPr>
        <w:t>, or company seeking certification for electronic voting systems in this State.</w:t>
      </w:r>
    </w:p>
    <w:p w:rsidR="005A5FAA" w:rsidRDefault="005A5FAA" w:rsidP="005A5FAA">
      <w:pPr>
        <w:tabs>
          <w:tab w:val="clear" w:pos="1440"/>
          <w:tab w:val="left" w:pos="1080"/>
        </w:tabs>
      </w:pPr>
      <w:r>
        <w:tab/>
      </w:r>
      <w:r w:rsidRPr="00792181">
        <w:rPr>
          <w:rFonts w:ascii="Albertus Extra Bold" w:hAnsi="Albertus Extra Bold"/>
          <w:b/>
        </w:rPr>
        <w:t>[</w:t>
      </w:r>
      <w:r>
        <w:t>f</w:t>
      </w:r>
      <w:r w:rsidRPr="00792181">
        <w:rPr>
          <w:rFonts w:ascii="Albertus Extra Bold" w:hAnsi="Albertus Extra Bold"/>
          <w:b/>
        </w:rPr>
        <w:t>]</w:t>
      </w:r>
      <w:r>
        <w:t xml:space="preserve"> </w:t>
      </w:r>
      <w:r>
        <w:rPr>
          <w:u w:val="single"/>
        </w:rPr>
        <w:t>g</w:t>
      </w:r>
      <w:r>
        <w:t>.</w:t>
      </w:r>
      <w:r>
        <w:tab/>
        <w:t>"Voting device"  means an apparatus which the voter uses to record his  votes on a tabulating card.</w:t>
      </w:r>
    </w:p>
    <w:p w:rsidR="005A5FAA" w:rsidRDefault="005A5FAA" w:rsidP="005A5FAA">
      <w:pPr>
        <w:tabs>
          <w:tab w:val="clear" w:pos="1440"/>
          <w:tab w:val="left" w:pos="1080"/>
        </w:tabs>
      </w:pPr>
      <w:r>
        <w:tab/>
      </w:r>
      <w:r w:rsidRPr="00792181">
        <w:rPr>
          <w:rFonts w:ascii="Albertus Extra Bold" w:hAnsi="Albertus Extra Bold"/>
          <w:b/>
        </w:rPr>
        <w:t>[</w:t>
      </w:r>
      <w:r>
        <w:t>g</w:t>
      </w:r>
      <w:r w:rsidRPr="00792181">
        <w:rPr>
          <w:rFonts w:ascii="Albertus Extra Bold" w:hAnsi="Albertus Extra Bold"/>
          <w:b/>
        </w:rPr>
        <w:t>]</w:t>
      </w:r>
      <w:r>
        <w:t xml:space="preserve"> </w:t>
      </w:r>
      <w:r>
        <w:rPr>
          <w:u w:val="single"/>
        </w:rPr>
        <w:t>h</w:t>
      </w:r>
      <w:r>
        <w:t>.</w:t>
      </w:r>
      <w:r>
        <w:tab/>
        <w:t>"County boards of elections"  shall mean the county board of elections  appointed in the various counties or the person or board in charge of elections  in the various counties as provided in Title 19 of the New Jersey Revised  Statutes.</w:t>
      </w:r>
    </w:p>
    <w:p w:rsidR="005A5FAA" w:rsidRDefault="005A5FAA" w:rsidP="005A5FAA">
      <w:r>
        <w:t>(cf: P.L.1973, c.82, s.1)</w:t>
      </w:r>
    </w:p>
    <w:p w:rsidR="005A5FAA" w:rsidRDefault="005A5FAA" w:rsidP="005A5FAA"/>
    <w:p w:rsidR="005A5FAA" w:rsidRDefault="005A5FAA" w:rsidP="005A5FAA">
      <w:pPr>
        <w:tabs>
          <w:tab w:val="clear" w:pos="2160"/>
          <w:tab w:val="left" w:pos="2340"/>
        </w:tabs>
      </w:pPr>
      <w:r>
        <w:tab/>
        <w:t>2.</w:t>
      </w:r>
      <w:r>
        <w:tab/>
        <w:t>(New section)</w:t>
      </w:r>
      <w:r>
        <w:tab/>
        <w:t>No electronic voting system shall be used in an election in this State unless the electronic voting system vendor discloses any owners or shareholders with a five percent or greater interest or share in the company, in any subsidiary companies, or in the vendor’s parent company, and has been approved by the Secretary of State.</w:t>
      </w:r>
    </w:p>
    <w:p w:rsidR="005A5FAA" w:rsidRPr="00D71D68" w:rsidRDefault="005A5FAA" w:rsidP="005A5FAA"/>
    <w:p w:rsidR="00B315AD" w:rsidRDefault="00B315AD" w:rsidP="00B315AD">
      <w:r>
        <w:tab/>
      </w:r>
      <w:r w:rsidR="005A5FAA">
        <w:t>3.</w:t>
      </w:r>
      <w:r w:rsidR="005A5FAA">
        <w:tab/>
        <w:t>This act shall take effect immediately.</w:t>
      </w:r>
      <w:r>
        <w:t xml:space="preserve"> </w:t>
      </w:r>
      <w:r>
        <w:br w:type="page"/>
      </w:r>
    </w:p>
    <w:p w:rsidR="005A5FAA" w:rsidRPr="00AA7880" w:rsidRDefault="005A5FAA" w:rsidP="005A5FAA">
      <w:pPr>
        <w:jc w:val="center"/>
      </w:pPr>
      <w:r w:rsidRPr="00D71D68">
        <w:lastRenderedPageBreak/>
        <w:t>STATEMENT</w:t>
      </w:r>
    </w:p>
    <w:p w:rsidR="005A5FAA" w:rsidRDefault="005A5FAA" w:rsidP="005A5FAA"/>
    <w:p w:rsidR="005A5FAA" w:rsidRDefault="005A5FAA" w:rsidP="005A5FAA">
      <w:r>
        <w:tab/>
        <w:t>This bill requires electronic voting system vendors to disclose any financial ties prior to approval by the Secretary of State.</w:t>
      </w:r>
    </w:p>
    <w:p w:rsidR="005A5FAA" w:rsidRDefault="005A5FAA" w:rsidP="005A5FAA">
      <w:r>
        <w:tab/>
        <w:t>Currently, voting system vendors must meet a number of requirements prior to approval and certification of voting systems in the State.  However, the vendors are not required to disclose financial and investment ties.  This bill would require voting system vendors to disclose</w:t>
      </w:r>
      <w:r w:rsidRPr="005E5A4C">
        <w:t xml:space="preserve"> any owners or shareholders with a five percent or greater interest or share in the company, </w:t>
      </w:r>
      <w:r>
        <w:t>in any subsidiary companies, or in</w:t>
      </w:r>
      <w:r w:rsidRPr="005E5A4C">
        <w:t xml:space="preserve"> the vendor’s parent company</w:t>
      </w:r>
      <w:r>
        <w:t>.</w:t>
      </w:r>
    </w:p>
    <w:p w:rsidR="005A5FAA" w:rsidRDefault="005A5FAA" w:rsidP="005A5FAA">
      <w:r>
        <w:tab/>
        <w:t>This bill is a response to the recent elections security issues.  Several states have taken steps to address potential security risks.  In Maryland, the state moved to require voting system vendors to disclose its investment ties following the revelation that a former First Deputy Prime Minister of Russia, with close ties to Russian President Vladimir Putin, owned the firm which financed the buyout of Maryland’s voting system vendor.  In June of 2019, North Carolina’s State Board of Elections voted unanimously for each vendor seeking certification in the state to disclose any owners or shareholders with a five percent or greater interest or share in the company, in any subsidiary companies or in the vendor’s parent company.</w:t>
      </w:r>
    </w:p>
    <w:p w:rsidR="005A5FAA" w:rsidRPr="00E7752C" w:rsidRDefault="005A5FAA" w:rsidP="00E7752C">
      <w:r>
        <w:tab/>
        <w:t>This bill draws on the actions of these states to ensure the security of the elections of the State of New Jersey.</w:t>
      </w:r>
    </w:p>
    <w:sectPr w:rsidR="005A5FAA" w:rsidRPr="00E7752C" w:rsidSect="00B315AD">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00C4" w:rsidRDefault="009700C4">
      <w:r>
        <w:separator/>
      </w:r>
    </w:p>
  </w:endnote>
  <w:endnote w:type="continuationSeparator" w:id="0">
    <w:p w:rsidR="009700C4" w:rsidRDefault="00970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41DA" w:rsidRDefault="00BC41DA" w:rsidP="00BC41DA">
    <w:pPr>
      <w:pStyle w:val="sponUdate"/>
    </w:pPr>
    <w:r>
      <w:t>(Sponsorship Updated As Of: 6/18/2020)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5AD" w:rsidRPr="00921C91" w:rsidRDefault="00B315A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315AD" w:rsidRPr="00921C91" w:rsidRDefault="00B315AD">
    <w:pPr>
      <w:pStyle w:val="Footer"/>
      <w:rPr>
        <w:szCs w:val="18"/>
      </w:rPr>
    </w:pPr>
  </w:p>
  <w:p w:rsidR="00B315AD" w:rsidRPr="00921C91" w:rsidRDefault="00B315A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315AD" w:rsidRDefault="00B315A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00C4" w:rsidRDefault="009700C4">
      <w:r>
        <w:separator/>
      </w:r>
    </w:p>
  </w:footnote>
  <w:footnote w:type="continuationSeparator" w:id="0">
    <w:p w:rsidR="009700C4" w:rsidRDefault="009700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F546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315AD" w:rsidRDefault="00B315AD" w:rsidP="00B315AD">
    <w:pPr>
      <w:pStyle w:val="bpuHeadSpon"/>
    </w:pPr>
    <w:r w:rsidRPr="00B315AD">
      <w:rPr>
        <w:rStyle w:val="bpuHeadSponChar"/>
      </w:rPr>
      <w:t>A1670</w:t>
    </w:r>
    <w:r>
      <w:t xml:space="preserve"> QUIJANO</w:t>
    </w:r>
    <w:r w:rsidR="00415FB5">
      <w:t>, PINKIN</w:t>
    </w:r>
  </w:p>
  <w:p w:rsidR="00B315AD" w:rsidRDefault="00B315AD" w:rsidP="00B315AD">
    <w:pPr>
      <w:pStyle w:val="bpuHeadSpon"/>
    </w:pPr>
    <w:r>
      <w:fldChar w:fldCharType="begin"/>
    </w:r>
    <w:r>
      <w:instrText xml:space="preserve"> PAGE  \* MERGEFORMAT </w:instrText>
    </w:r>
    <w:r>
      <w:fldChar w:fldCharType="separate"/>
    </w:r>
    <w:r w:rsidR="008F5466">
      <w:rPr>
        <w:noProof/>
      </w:rPr>
      <w:t>3</w:t>
    </w:r>
    <w:r>
      <w:fldChar w:fldCharType="end"/>
    </w:r>
  </w:p>
  <w:p w:rsidR="00B315AD" w:rsidRPr="00AF575C" w:rsidRDefault="00B315AD" w:rsidP="00B315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315AD" w:rsidRDefault="00B315AD" w:rsidP="00B315AD">
    <w:pPr>
      <w:pStyle w:val="bpuHeadSpon"/>
    </w:pPr>
    <w:r w:rsidRPr="00B315AD">
      <w:rPr>
        <w:rStyle w:val="bpuHeadSponChar"/>
      </w:rPr>
      <w:t>A1670</w:t>
    </w:r>
    <w:r>
      <w:t xml:space="preserve"> QUIJANO</w:t>
    </w:r>
    <w:r w:rsidR="00415FB5">
      <w:t>, PINKIN</w:t>
    </w:r>
  </w:p>
  <w:p w:rsidR="00B315AD" w:rsidRDefault="00B315AD" w:rsidP="00B315AD">
    <w:pPr>
      <w:pStyle w:val="bpuHeadSpon"/>
    </w:pPr>
    <w:r>
      <w:fldChar w:fldCharType="begin"/>
    </w:r>
    <w:r>
      <w:instrText xml:space="preserve"> PAGE  \* MERGEFORMAT </w:instrText>
    </w:r>
    <w:r>
      <w:fldChar w:fldCharType="separate"/>
    </w:r>
    <w:r w:rsidR="008F5466">
      <w:rPr>
        <w:noProof/>
      </w:rPr>
      <w:t>2</w:t>
    </w:r>
    <w:r>
      <w:fldChar w:fldCharType="end"/>
    </w:r>
  </w:p>
  <w:p w:rsidR="00B315AD" w:rsidRDefault="00B315AD" w:rsidP="00B315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0C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553"/>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5FB5"/>
    <w:rsid w:val="0042027B"/>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032C"/>
    <w:rsid w:val="004F18AF"/>
    <w:rsid w:val="00501B0F"/>
    <w:rsid w:val="0050427A"/>
    <w:rsid w:val="00505402"/>
    <w:rsid w:val="0051355F"/>
    <w:rsid w:val="00515090"/>
    <w:rsid w:val="00515E5E"/>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5FAA"/>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5466"/>
    <w:rsid w:val="008F6A7A"/>
    <w:rsid w:val="00902B2D"/>
    <w:rsid w:val="00915B98"/>
    <w:rsid w:val="00933C9C"/>
    <w:rsid w:val="0094377E"/>
    <w:rsid w:val="009467BF"/>
    <w:rsid w:val="0094723D"/>
    <w:rsid w:val="009564BC"/>
    <w:rsid w:val="0095650E"/>
    <w:rsid w:val="00966445"/>
    <w:rsid w:val="00967FED"/>
    <w:rsid w:val="009700C4"/>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4828"/>
    <w:rsid w:val="00A24EE9"/>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15AD"/>
    <w:rsid w:val="00B3656D"/>
    <w:rsid w:val="00B7201D"/>
    <w:rsid w:val="00B809B3"/>
    <w:rsid w:val="00B80AFD"/>
    <w:rsid w:val="00B854DC"/>
    <w:rsid w:val="00B90F81"/>
    <w:rsid w:val="00B91BF9"/>
    <w:rsid w:val="00BB2482"/>
    <w:rsid w:val="00BC41DA"/>
    <w:rsid w:val="00BC4545"/>
    <w:rsid w:val="00BD79EC"/>
    <w:rsid w:val="00BE204A"/>
    <w:rsid w:val="00BE26FC"/>
    <w:rsid w:val="00BF23C7"/>
    <w:rsid w:val="00BF7456"/>
    <w:rsid w:val="00C035F3"/>
    <w:rsid w:val="00C078A1"/>
    <w:rsid w:val="00C3401C"/>
    <w:rsid w:val="00C473B8"/>
    <w:rsid w:val="00C51316"/>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46B4"/>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4704"/>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3ECD522"/>
  <w15:docId w15:val="{A2E40292-A5C7-4018-8FA8-5D3612428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315AD"/>
  </w:style>
  <w:style w:type="paragraph" w:styleId="BalloonText">
    <w:name w:val="Balloon Text"/>
    <w:basedOn w:val="Normal"/>
    <w:link w:val="BalloonTextChar"/>
    <w:semiHidden/>
    <w:unhideWhenUsed/>
    <w:rsid w:val="004F032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F032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7C2B60-EB04-4E6E-9CEE-59DF303FB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625</Words>
  <Characters>3315</Characters>
  <Application>Microsoft Office Word</Application>
  <DocSecurity>0</DocSecurity>
  <Lines>95</Lines>
  <Paragraphs>33</Paragraphs>
  <ScaleCrop>false</ScaleCrop>
  <HeadingPairs>
    <vt:vector size="2" baseType="variant">
      <vt:variant>
        <vt:lpstr>Title</vt:lpstr>
      </vt:variant>
      <vt:variant>
        <vt:i4>1</vt:i4>
      </vt:variant>
    </vt:vector>
  </HeadingPairs>
  <TitlesOfParts>
    <vt:vector size="1" baseType="lpstr">
      <vt:lpstr>A1670</vt:lpstr>
    </vt:vector>
  </TitlesOfParts>
  <Manager>R230</Manager>
  <Company>OFFICE of LEGISLATIVE SERVICES</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A1670</dc:title>
  <dc:creator>Assemblywoman  QUIJANO</dc:creator>
  <cp:keywords>A1670|3|HS |259|0|0|!|0|</cp:keywords>
  <dc:description>PREFILED 2020</dc:description>
  <cp:lastModifiedBy>Brabson, Dawn</cp:lastModifiedBy>
  <cp:revision>2</cp:revision>
  <cp:lastPrinted>2021-03-02T17:25:00Z</cp:lastPrinted>
  <dcterms:created xsi:type="dcterms:W3CDTF">2021-03-02T17:26:00Z</dcterms:created>
  <dcterms:modified xsi:type="dcterms:W3CDTF">2021-03-02T17:26:00Z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