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033" w:rsidRDefault="00AE0033" w:rsidP="00AE0033">
      <w:pPr>
        <w:pStyle w:val="bpuBill"/>
      </w:pPr>
      <w:bookmarkStart w:id="0" w:name="bpuFrontPg"/>
      <w:bookmarkEnd w:id="0"/>
      <w:r>
        <w:t xml:space="preserve">ASSEMBLY, No. 1720 </w:t>
      </w:r>
    </w:p>
    <w:p w:rsidR="00AE0033" w:rsidRPr="00AE0033" w:rsidRDefault="00AE0033" w:rsidP="00AE00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1060" r:id="rId8"/>
        </w:object>
      </w:r>
    </w:p>
    <w:p w:rsidR="00AE0033" w:rsidRDefault="00AE0033" w:rsidP="00AE0033">
      <w:pPr>
        <w:pStyle w:val="bpuState"/>
      </w:pPr>
      <w:r>
        <w:t>STATE OF NEW JERSEY</w:t>
      </w:r>
    </w:p>
    <w:p w:rsidR="00AE0033" w:rsidRDefault="00AE0033" w:rsidP="00AE0033">
      <w:pPr>
        <w:pStyle w:val="bpuLegislature"/>
      </w:pPr>
      <w:r>
        <w:t>219th LEGISLATURE</w:t>
      </w:r>
    </w:p>
    <w:p w:rsidR="00AE0033" w:rsidRDefault="00AE0033" w:rsidP="00AE0033">
      <w:pPr>
        <w:pStyle w:val="bpuWpGraphic"/>
      </w:pPr>
      <w:r>
        <w:object w:dxaOrig="8985" w:dyaOrig="255">
          <v:shape id="_x0000_i1026" type="#_x0000_t75" style="width:6in;height:12.2pt" o:ole="">
            <v:imagedata r:id="rId7" o:title=""/>
          </v:shape>
          <o:OLEObject Type="Embed" ProgID="WPWin6.1" ShapeID="_x0000_i1026" DrawAspect="Content" ObjectID="_1676101061" r:id="rId9"/>
        </w:object>
      </w:r>
      <w:r>
        <w:t xml:space="preserve">  </w:t>
      </w:r>
    </w:p>
    <w:p w:rsidR="00AE0033" w:rsidRDefault="00AE0033" w:rsidP="00AE0033">
      <w:pPr>
        <w:pStyle w:val="bpuIntro"/>
      </w:pPr>
      <w:r>
        <w:t>PRE-FILED FOR INTRODUCTION IN THE 2020 SESSION</w:t>
      </w:r>
    </w:p>
    <w:p w:rsidR="00AE0033" w:rsidRDefault="00AE0033" w:rsidP="00AE0033">
      <w:pPr>
        <w:pStyle w:val="bpuIntro"/>
      </w:pPr>
    </w:p>
    <w:p w:rsidR="00AE0033" w:rsidRDefault="00AE0033" w:rsidP="00AE0033">
      <w:pPr>
        <w:pStyle w:val="bpuIntro"/>
        <w:sectPr w:rsidR="00AE0033" w:rsidSect="00AE0033">
          <w:headerReference w:type="even" r:id="rId10"/>
          <w:headerReference w:type="default" r:id="rId11"/>
          <w:pgSz w:w="12240" w:h="20160" w:code="5"/>
          <w:pgMar w:top="2160" w:right="1440" w:bottom="1440" w:left="1440" w:header="720" w:footer="720" w:gutter="0"/>
          <w:pgNumType w:start="1"/>
          <w:cols w:space="720"/>
          <w:docGrid w:linePitch="360"/>
        </w:sectPr>
      </w:pPr>
    </w:p>
    <w:p w:rsidR="00AE0033" w:rsidRDefault="00AE0033" w:rsidP="00AE0033">
      <w:pPr>
        <w:pStyle w:val="bpuIntro"/>
      </w:pPr>
    </w:p>
    <w:p w:rsidR="00AE0033" w:rsidRDefault="00AE0033" w:rsidP="00AE0033">
      <w:pPr>
        <w:pStyle w:val="bpuSponsor"/>
      </w:pPr>
      <w:r>
        <w:t>Sponsored by:</w:t>
      </w:r>
    </w:p>
    <w:p w:rsidR="00AE0033" w:rsidRDefault="00AE0033" w:rsidP="00AE0033">
      <w:pPr>
        <w:pStyle w:val="bpuSponsor"/>
      </w:pPr>
      <w:r>
        <w:t>Assemblyman  JAMES J. KENNEDY</w:t>
      </w:r>
    </w:p>
    <w:p w:rsidR="00AE0033" w:rsidRDefault="00AE0033" w:rsidP="00AE0033">
      <w:pPr>
        <w:pStyle w:val="bpuSponsor"/>
      </w:pPr>
      <w:r>
        <w:t>District 22 (Middlesex, Somerset and Union)</w:t>
      </w:r>
    </w:p>
    <w:p w:rsidR="00AE0033" w:rsidRDefault="00AE0033" w:rsidP="00AE0033">
      <w:pPr>
        <w:pStyle w:val="bpuSponsor"/>
      </w:pPr>
    </w:p>
    <w:p w:rsidR="00F51940" w:rsidRPr="00F51940" w:rsidRDefault="00F51940" w:rsidP="00F51940"/>
    <w:p w:rsidR="00AE0033" w:rsidRDefault="00AE0033" w:rsidP="00AE0033">
      <w:pPr>
        <w:pStyle w:val="bpuSponsor"/>
      </w:pPr>
    </w:p>
    <w:p w:rsidR="00AE0033" w:rsidRDefault="00AE0033" w:rsidP="00AE0033">
      <w:pPr>
        <w:pStyle w:val="bpuSponsor"/>
      </w:pPr>
    </w:p>
    <w:p w:rsidR="00AE0033" w:rsidRDefault="00AE0033" w:rsidP="00AE0033">
      <w:pPr>
        <w:pStyle w:val="bpuSponsor"/>
      </w:pPr>
      <w:r>
        <w:t>SYNOPSIS</w:t>
      </w:r>
    </w:p>
    <w:p w:rsidR="00AE0033" w:rsidRDefault="00AE0033" w:rsidP="00AE0033">
      <w:pPr>
        <w:pStyle w:val="bpuNormText"/>
      </w:pPr>
      <w:r>
        <w:tab/>
        <w:t xml:space="preserve">Prohibits sale of certain cleaning products containing </w:t>
      </w:r>
      <w:proofErr w:type="spellStart"/>
      <w:r>
        <w:t>triclosan</w:t>
      </w:r>
      <w:proofErr w:type="spellEnd"/>
      <w:r>
        <w:t xml:space="preserve">. </w:t>
      </w:r>
    </w:p>
    <w:p w:rsidR="00AE0033" w:rsidRDefault="00AE0033" w:rsidP="00AE0033">
      <w:pPr>
        <w:pStyle w:val="bpuNormText"/>
      </w:pPr>
    </w:p>
    <w:p w:rsidR="00AE0033" w:rsidRDefault="00AE0033" w:rsidP="00AE0033">
      <w:pPr>
        <w:pStyle w:val="bpuSponsor"/>
      </w:pPr>
      <w:r>
        <w:t xml:space="preserve">CURRENT VERSION OF TEXT </w:t>
      </w:r>
    </w:p>
    <w:p w:rsidR="00AE0033" w:rsidRDefault="00AE0033" w:rsidP="00AE0033">
      <w:pPr>
        <w:pStyle w:val="bpuNormText"/>
      </w:pPr>
      <w:r>
        <w:tab/>
        <w:t>Introduced Pending Technical Review by Legislative Counsel.</w:t>
      </w:r>
    </w:p>
    <w:p w:rsidR="00AE0033" w:rsidRDefault="00AE0033" w:rsidP="00AE00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E0033" w:rsidRDefault="00AE00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0033" w:rsidSect="00AE0033">
          <w:type w:val="continuous"/>
          <w:pgSz w:w="12240" w:h="20160" w:code="5"/>
          <w:pgMar w:top="2160" w:right="2275" w:bottom="1440" w:left="2275" w:header="72" w:footer="720" w:gutter="0"/>
          <w:pgNumType w:start="1"/>
          <w:cols w:space="720"/>
          <w:docGrid w:linePitch="360"/>
        </w:sectPr>
      </w:pPr>
    </w:p>
    <w:p w:rsidR="002E1315" w:rsidRPr="00677316" w:rsidRDefault="002E1315" w:rsidP="002E1315">
      <w:pPr>
        <w:pStyle w:val="HangingAnAct"/>
        <w:rPr>
          <w:rStyle w:val="HangingAnActChar"/>
        </w:rPr>
      </w:pPr>
      <w:r w:rsidRPr="002E1315">
        <w:rPr>
          <w:rStyle w:val="BillHead"/>
        </w:rPr>
        <w:lastRenderedPageBreak/>
        <w:t>An Act</w:t>
      </w:r>
      <w:r w:rsidRPr="006B7FA7">
        <w:rPr>
          <w:rStyle w:val="HangingAnActChar"/>
        </w:rPr>
        <w:t xml:space="preserve"> </w:t>
      </w:r>
      <w:r>
        <w:t>concerning cleaning products</w:t>
      </w:r>
      <w:bookmarkStart w:id="1" w:name="_GoBack"/>
      <w:bookmarkEnd w:id="1"/>
      <w:r>
        <w:t xml:space="preserve"> that contain </w:t>
      </w:r>
      <w:proofErr w:type="spellStart"/>
      <w:r>
        <w:t>triclosan</w:t>
      </w:r>
      <w:proofErr w:type="spellEnd"/>
      <w:r>
        <w:t xml:space="preserve"> and supplementing Title 24 of the Revised Statutes.  </w:t>
      </w:r>
    </w:p>
    <w:p w:rsidR="002E1315" w:rsidRPr="00D71D68" w:rsidRDefault="002E1315" w:rsidP="002E1315"/>
    <w:p w:rsidR="002E1315" w:rsidRPr="00AA7880" w:rsidRDefault="002E1315" w:rsidP="002E1315">
      <w:r>
        <w:tab/>
      </w:r>
      <w:r>
        <w:rPr>
          <w:rStyle w:val="BillHeading2"/>
        </w:rPr>
        <w:t xml:space="preserve">Be It Enacted </w:t>
      </w:r>
      <w:r>
        <w:rPr>
          <w:rStyle w:val="BillLanguage"/>
        </w:rPr>
        <w:t>by the Senate and General Assembly of the State of New Jersey:</w:t>
      </w:r>
    </w:p>
    <w:p w:rsidR="002E1315" w:rsidRDefault="002E1315" w:rsidP="002E1315"/>
    <w:p w:rsidR="002E1315" w:rsidRDefault="002E1315" w:rsidP="002E1315">
      <w:pPr>
        <w:tabs>
          <w:tab w:val="clear" w:pos="1440"/>
          <w:tab w:val="left" w:pos="1080"/>
          <w:tab w:val="left" w:pos="1170"/>
        </w:tabs>
      </w:pPr>
      <w:r>
        <w:tab/>
        <w:t>1.</w:t>
      </w:r>
      <w:r>
        <w:tab/>
        <w:t>a.</w:t>
      </w:r>
      <w:r>
        <w:tab/>
        <w:t xml:space="preserve">No person shall sell or offer for sale in the State any cleaning product that contains </w:t>
      </w:r>
      <w:proofErr w:type="spellStart"/>
      <w:r>
        <w:t>triclosan</w:t>
      </w:r>
      <w:proofErr w:type="spellEnd"/>
      <w:r>
        <w:t xml:space="preserve"> and is used by consumers for sanitizing or hand and body cleansing. </w:t>
      </w:r>
    </w:p>
    <w:p w:rsidR="002E1315" w:rsidRDefault="002E1315" w:rsidP="002E1315">
      <w:r>
        <w:tab/>
        <w:t>b.</w:t>
      </w:r>
      <w:r>
        <w:tab/>
        <w:t xml:space="preserve">Subsection a. of this section shall not apply to an individual product for which specific United States Food and Drug Administration approval for consumer use has been secured. </w:t>
      </w:r>
    </w:p>
    <w:p w:rsidR="002E1315" w:rsidRDefault="002E1315" w:rsidP="002E1315">
      <w:r>
        <w:tab/>
        <w:t>c.</w:t>
      </w:r>
      <w:r>
        <w:tab/>
        <w:t xml:space="preserve">A person who violates this section shall be liable to a civil penalty of up to $1,000 for each violation,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  The Department of Health may institute a civil action for injunctive relief to enforce this act and to prevent a violation of its provisions, and the court may proceed in the action in a summary manner.  </w:t>
      </w:r>
    </w:p>
    <w:p w:rsidR="002E1315" w:rsidRPr="00D71D68" w:rsidRDefault="002E1315" w:rsidP="002E1315"/>
    <w:p w:rsidR="002E1315" w:rsidRDefault="002E1315" w:rsidP="002E1315">
      <w:r>
        <w:tab/>
        <w:t>2.</w:t>
      </w:r>
      <w:r>
        <w:tab/>
        <w:t xml:space="preserve">This act shall take effect one year after the date of enactment. </w:t>
      </w:r>
    </w:p>
    <w:p w:rsidR="002E1315" w:rsidRPr="00AA7880" w:rsidRDefault="002E1315" w:rsidP="002E1315"/>
    <w:p w:rsidR="002E1315" w:rsidRPr="00CE7BD8" w:rsidRDefault="002E1315" w:rsidP="002E1315"/>
    <w:p w:rsidR="002E1315" w:rsidRPr="00AA7880" w:rsidRDefault="002E1315" w:rsidP="002E1315">
      <w:pPr>
        <w:jc w:val="center"/>
      </w:pPr>
      <w:r w:rsidRPr="00D71D68">
        <w:t>STATEMENT</w:t>
      </w:r>
    </w:p>
    <w:p w:rsidR="002E1315" w:rsidRDefault="002E1315" w:rsidP="002E1315"/>
    <w:p w:rsidR="002E1315" w:rsidRDefault="002E1315" w:rsidP="002E1315">
      <w:r>
        <w:tab/>
        <w:t xml:space="preserve">This bill would, beginning one year after its enactment into law, prohibit the sale of any cleaning product that contains </w:t>
      </w:r>
      <w:proofErr w:type="spellStart"/>
      <w:r>
        <w:t>triclosan</w:t>
      </w:r>
      <w:proofErr w:type="spellEnd"/>
      <w:r>
        <w:t xml:space="preserve"> and is used by consumers for sanitizing or hand and body cleansing.  The bill would not apply to individual products for which specific United States Food and Drug Administration (FDA) approval for consumer use has been secured.  A person who violates this bill would be liable to a civil penalty of up to $1,000 for each offense, and each day during which the violation continues would constitute a separate offense. </w:t>
      </w:r>
    </w:p>
    <w:p w:rsidR="002E1315" w:rsidRDefault="002E1315" w:rsidP="002E1315">
      <w:r>
        <w:tab/>
        <w:t xml:space="preserve">In September 2016, the FDA banned the use of </w:t>
      </w:r>
      <w:proofErr w:type="spellStart"/>
      <w:r>
        <w:t>triclosan</w:t>
      </w:r>
      <w:proofErr w:type="spellEnd"/>
      <w:r>
        <w:t xml:space="preserve"> in over-the-counter consumer antiseptic wash products.  According to the FDA, manufacturers of these products did not demonstrate that the ingredient is both safe for long-term daily use and more effective than plain soap and water in preventing illness and the spread of disease.  Specifically, </w:t>
      </w:r>
      <w:proofErr w:type="spellStart"/>
      <w:r>
        <w:t>triclosan</w:t>
      </w:r>
      <w:proofErr w:type="spellEnd"/>
      <w:r>
        <w:t xml:space="preserve"> has been associated with hormone disruption in animals and possibly contributes to making bacteria resistant to antibiotics.  The federal ban will take effect in September 2017, and some manufacturers have already started </w:t>
      </w:r>
      <w:r>
        <w:lastRenderedPageBreak/>
        <w:t xml:space="preserve">removing </w:t>
      </w:r>
      <w:proofErr w:type="spellStart"/>
      <w:r>
        <w:t>triclosan</w:t>
      </w:r>
      <w:proofErr w:type="spellEnd"/>
      <w:r>
        <w:t xml:space="preserve"> from their products.  However, the federal ban only applies to products intended to be used with water and rinsed off after use, and does not apply to consumer hand-sanitizers or wipes.  Following the lead of Minnesota, this bill would prohibit the use of </w:t>
      </w:r>
      <w:proofErr w:type="spellStart"/>
      <w:r>
        <w:t>triclosan</w:t>
      </w:r>
      <w:proofErr w:type="spellEnd"/>
      <w:r>
        <w:t xml:space="preserve"> in all products used by consumers for sanitizing or hand and body cleansing, except those that receive specific approval for consumer use from the FDA.  </w:t>
      </w:r>
    </w:p>
    <w:sectPr w:rsidR="002E1315" w:rsidSect="00AE00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59F" w:rsidRDefault="0061759F">
      <w:r>
        <w:separator/>
      </w:r>
    </w:p>
  </w:endnote>
  <w:endnote w:type="continuationSeparator" w:id="0">
    <w:p w:rsidR="0061759F" w:rsidRDefault="0061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59F" w:rsidRDefault="0061759F">
      <w:r>
        <w:separator/>
      </w:r>
    </w:p>
  </w:footnote>
  <w:footnote w:type="continuationSeparator" w:id="0">
    <w:p w:rsidR="0061759F" w:rsidRDefault="00617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51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0033" w:rsidRDefault="00AE0033" w:rsidP="00AE0033">
    <w:pPr>
      <w:pStyle w:val="bpuHeadSpon"/>
    </w:pPr>
    <w:r w:rsidRPr="00AE0033">
      <w:rPr>
        <w:rStyle w:val="bpuHeadSponChar"/>
      </w:rPr>
      <w:t>A1720</w:t>
    </w:r>
    <w:r>
      <w:t xml:space="preserve"> KENNEDY</w:t>
    </w:r>
  </w:p>
  <w:p w:rsidR="00AE0033" w:rsidRDefault="00AE0033" w:rsidP="00AE0033">
    <w:pPr>
      <w:pStyle w:val="bpuHeadSpon"/>
    </w:pPr>
    <w:r>
      <w:fldChar w:fldCharType="begin"/>
    </w:r>
    <w:r>
      <w:instrText xml:space="preserve"> PAGE  \* MERGEFORMAT </w:instrText>
    </w:r>
    <w:r>
      <w:fldChar w:fldCharType="separate"/>
    </w:r>
    <w:r w:rsidR="00CA51BB">
      <w:rPr>
        <w:noProof/>
      </w:rPr>
      <w:t>3</w:t>
    </w:r>
    <w:r>
      <w:fldChar w:fldCharType="end"/>
    </w:r>
  </w:p>
  <w:p w:rsidR="00AE0033" w:rsidRPr="00AF575C" w:rsidRDefault="00AE0033" w:rsidP="00AE00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0033" w:rsidRDefault="00AE0033" w:rsidP="00AE0033">
    <w:pPr>
      <w:pStyle w:val="bpuHeadSpon"/>
    </w:pPr>
    <w:r w:rsidRPr="00AE0033">
      <w:rPr>
        <w:rStyle w:val="bpuHeadSponChar"/>
      </w:rPr>
      <w:t>A1720</w:t>
    </w:r>
    <w:r>
      <w:t xml:space="preserve"> KENNEDY</w:t>
    </w:r>
  </w:p>
  <w:p w:rsidR="00AE0033" w:rsidRDefault="00AE0033" w:rsidP="00AE0033">
    <w:pPr>
      <w:pStyle w:val="bpuHeadSpon"/>
    </w:pPr>
    <w:r>
      <w:fldChar w:fldCharType="begin"/>
    </w:r>
    <w:r>
      <w:instrText xml:space="preserve"> PAGE  \* MERGEFORMAT </w:instrText>
    </w:r>
    <w:r>
      <w:fldChar w:fldCharType="separate"/>
    </w:r>
    <w:r w:rsidR="00CA51BB">
      <w:rPr>
        <w:noProof/>
      </w:rPr>
      <w:t>2</w:t>
    </w:r>
    <w:r>
      <w:fldChar w:fldCharType="end"/>
    </w:r>
  </w:p>
  <w:p w:rsidR="00AE0033" w:rsidRDefault="00AE0033" w:rsidP="00AE00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3D9"/>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31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68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591"/>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59F"/>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F8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876"/>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E3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033"/>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1BB"/>
    <w:rsid w:val="00CB344E"/>
    <w:rsid w:val="00CE4E9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DF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94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36F361"/>
  <w15:docId w15:val="{4817DEE4-659C-48AC-9E2C-641CD7DB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E0033"/>
  </w:style>
  <w:style w:type="paragraph" w:styleId="BalloonText">
    <w:name w:val="Balloon Text"/>
    <w:basedOn w:val="Normal"/>
    <w:link w:val="BalloonTextChar"/>
    <w:semiHidden/>
    <w:unhideWhenUsed/>
    <w:rsid w:val="00F519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9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40337-6068-49BA-AC92-4613DE4F2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518</Words>
  <Characters>2699</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kennedy/1372_I1</vt:lpstr>
    </vt:vector>
  </TitlesOfParts>
  <Manager>R211</Manager>
  <Company>OFFICE of LEGISLATIVE SERVICES</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A1720</dc:title>
  <dc:creator>Assemblyman  KENNEDY, Assemblywoman  PINKIN</dc:creator>
  <cp:keywords>A1720|3|CL |311|0|0|!|0|</cp:keywords>
  <dc:description>PREFILED 2020</dc:description>
  <cp:lastModifiedBy>Sommers, Shelly</cp:lastModifiedBy>
  <cp:revision>2</cp:revision>
  <cp:lastPrinted>2021-03-01T15:51:00Z</cp:lastPrinted>
  <dcterms:created xsi:type="dcterms:W3CDTF">2021-03-01T15:51:00Z</dcterms:created>
  <dcterms:modified xsi:type="dcterms:W3CDTF">2021-03-01T15:51:00Z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