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A67" w:rsidRDefault="005F3A67" w:rsidP="005F3A6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1753 </w:t>
      </w:r>
    </w:p>
    <w:p w:rsidR="005F3A67" w:rsidRPr="005F3A67" w:rsidRDefault="005F3A67" w:rsidP="005F3A6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68634" r:id="rId8"/>
        </w:object>
      </w:r>
    </w:p>
    <w:p w:rsidR="005F3A67" w:rsidRDefault="005F3A67" w:rsidP="005F3A67">
      <w:pPr>
        <w:pStyle w:val="bpuState"/>
      </w:pPr>
      <w:r>
        <w:t>STATE OF NEW JERSEY</w:t>
      </w:r>
    </w:p>
    <w:p w:rsidR="005F3A67" w:rsidRDefault="005F3A67" w:rsidP="005F3A67">
      <w:pPr>
        <w:pStyle w:val="bpuLegislature"/>
      </w:pPr>
      <w:r>
        <w:t>219th LEGISLATURE</w:t>
      </w:r>
    </w:p>
    <w:p w:rsidR="005F3A67" w:rsidRDefault="005F3A67" w:rsidP="005F3A6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68635" r:id="rId9"/>
        </w:object>
      </w:r>
      <w:r>
        <w:t xml:space="preserve">  </w:t>
      </w:r>
    </w:p>
    <w:p w:rsidR="005F3A67" w:rsidRDefault="005F3A67" w:rsidP="005F3A67">
      <w:pPr>
        <w:pStyle w:val="bpuIntro"/>
      </w:pPr>
      <w:r>
        <w:t>PRE-FILED FOR INTRODUCTION IN THE 2020 SESSION</w:t>
      </w:r>
    </w:p>
    <w:p w:rsidR="005F3A67" w:rsidRDefault="005F3A67" w:rsidP="005F3A67">
      <w:pPr>
        <w:pStyle w:val="bpuIntro"/>
      </w:pPr>
    </w:p>
    <w:p w:rsidR="005F3A67" w:rsidRDefault="005F3A67" w:rsidP="005F3A67">
      <w:pPr>
        <w:pStyle w:val="bpuIntro"/>
        <w:sectPr w:rsidR="005F3A67" w:rsidSect="005F3A67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5F3A67" w:rsidRDefault="005F3A67" w:rsidP="005F3A67">
      <w:pPr>
        <w:pStyle w:val="bpuIntro"/>
      </w:pPr>
    </w:p>
    <w:p w:rsidR="005F3A67" w:rsidRDefault="005F3A67" w:rsidP="005F3A67">
      <w:pPr>
        <w:pStyle w:val="bpuSponsor"/>
      </w:pPr>
      <w:r>
        <w:t>Sponsored by:</w:t>
      </w:r>
    </w:p>
    <w:p w:rsidR="005F3A67" w:rsidRDefault="005F3A67" w:rsidP="005F3A67">
      <w:pPr>
        <w:pStyle w:val="bpuSponsor"/>
      </w:pPr>
      <w:r>
        <w:t>Assemblywoman  ANGELA V. MCKNIGHT</w:t>
      </w:r>
    </w:p>
    <w:p w:rsidR="005F3A67" w:rsidRDefault="005F3A67" w:rsidP="005F3A67">
      <w:pPr>
        <w:pStyle w:val="bpuSponsor"/>
      </w:pPr>
      <w:r>
        <w:t>District 31 (Hudson)</w:t>
      </w:r>
    </w:p>
    <w:p w:rsidR="005F3A67" w:rsidRDefault="005F3A67" w:rsidP="005F3A67">
      <w:pPr>
        <w:pStyle w:val="bpuSponsor"/>
      </w:pPr>
    </w:p>
    <w:p w:rsidR="005F3A67" w:rsidRDefault="005F3A67" w:rsidP="005F3A67">
      <w:pPr>
        <w:pStyle w:val="bpuSponsor"/>
      </w:pPr>
    </w:p>
    <w:p w:rsidR="005F3A67" w:rsidRDefault="005F3A67" w:rsidP="005F3A67">
      <w:pPr>
        <w:pStyle w:val="bpuSponsor"/>
      </w:pPr>
    </w:p>
    <w:p w:rsidR="005F3A67" w:rsidRDefault="005F3A67" w:rsidP="005F3A67">
      <w:pPr>
        <w:pStyle w:val="bpuSponsor"/>
      </w:pPr>
    </w:p>
    <w:p w:rsidR="005F3A67" w:rsidRDefault="005F3A67" w:rsidP="005F3A67">
      <w:pPr>
        <w:pStyle w:val="bpuSponsor"/>
      </w:pPr>
      <w:r>
        <w:t>SYNOPSIS</w:t>
      </w:r>
    </w:p>
    <w:p w:rsidR="005F3A67" w:rsidRDefault="005F3A67" w:rsidP="005F3A67">
      <w:pPr>
        <w:pStyle w:val="bpuNormText"/>
      </w:pPr>
      <w:r>
        <w:tab/>
        <w:t xml:space="preserve">Requires certain hospitals to establish bereavement areas. </w:t>
      </w:r>
    </w:p>
    <w:p w:rsidR="005F3A67" w:rsidRDefault="005F3A67" w:rsidP="005F3A67">
      <w:pPr>
        <w:pStyle w:val="bpuNormText"/>
      </w:pPr>
    </w:p>
    <w:p w:rsidR="005F3A67" w:rsidRDefault="005F3A67" w:rsidP="005F3A67">
      <w:pPr>
        <w:pStyle w:val="bpuSponsor"/>
      </w:pPr>
      <w:r>
        <w:t xml:space="preserve">CURRENT VERSION OF TEXT </w:t>
      </w:r>
    </w:p>
    <w:p w:rsidR="005F3A67" w:rsidRDefault="005F3A67" w:rsidP="005F3A67">
      <w:pPr>
        <w:pStyle w:val="bpuNormText"/>
      </w:pPr>
      <w:r>
        <w:tab/>
        <w:t>Introduced Pending Technical Review by Legislative Counsel.</w:t>
      </w:r>
    </w:p>
    <w:p w:rsidR="005F3A67" w:rsidRDefault="005F3A67" w:rsidP="005F3A6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F3A67" w:rsidRDefault="005F3A6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F3A67" w:rsidSect="005F3A6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D1871" w:rsidRPr="00677316" w:rsidRDefault="005D1871" w:rsidP="005D1871">
      <w:pPr>
        <w:pStyle w:val="HangingAnAct"/>
        <w:rPr>
          <w:rStyle w:val="HangingAnActChar"/>
        </w:rPr>
      </w:pPr>
      <w:r w:rsidRPr="005D187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8D4E1F">
        <w:rPr>
          <w:rStyle w:val="HangingAnActChar"/>
        </w:rPr>
        <w:t>concerning bereavement areas in certain hospitals and supplementing Title 26 of the Revised Statutes.</w:t>
      </w:r>
    </w:p>
    <w:p w:rsidR="005D1871" w:rsidRPr="00D71D68" w:rsidRDefault="005D1871" w:rsidP="005D1871"/>
    <w:p w:rsidR="005D1871" w:rsidRPr="00AA7880" w:rsidRDefault="005D1871" w:rsidP="005D187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D1871" w:rsidRPr="00D71D68" w:rsidRDefault="005D1871" w:rsidP="005D1871"/>
    <w:p w:rsidR="005D1871" w:rsidRPr="005F6289" w:rsidRDefault="005D1871" w:rsidP="005D1871">
      <w:r>
        <w:tab/>
        <w:t>1.</w:t>
      </w:r>
      <w:r>
        <w:tab/>
        <w:t xml:space="preserve">The Commissioner of Health shall require each general hospital licensed pursuant to P.L.1971, c.136 (C.26:2H-1 et seq.) to designate and maintain at least one bereavement area in a private room within the hospital that may be used by individuals who have received upsetting news concerning a family member receiving treatment at the hospital including, but not limited to, notice that the family member has died.  </w:t>
      </w:r>
    </w:p>
    <w:p w:rsidR="005D1871" w:rsidRDefault="005D1871" w:rsidP="005D1871"/>
    <w:p w:rsidR="005D1871" w:rsidRPr="00AA7880" w:rsidRDefault="005D1871" w:rsidP="005D1871">
      <w:r>
        <w:tab/>
        <w:t>2.</w:t>
      </w:r>
      <w:r>
        <w:tab/>
        <w:t>This act shall take effect 180 days after the date of enactment.</w:t>
      </w:r>
    </w:p>
    <w:p w:rsidR="005D1871" w:rsidRDefault="005D1871" w:rsidP="005D1871"/>
    <w:p w:rsidR="005D1871" w:rsidRPr="00CE7BD8" w:rsidRDefault="005D1871" w:rsidP="005D1871"/>
    <w:p w:rsidR="005D1871" w:rsidRPr="00AA7880" w:rsidRDefault="005D1871" w:rsidP="005D1871">
      <w:pPr>
        <w:jc w:val="center"/>
      </w:pPr>
      <w:r w:rsidRPr="00D71D68">
        <w:t>STATEMENT</w:t>
      </w:r>
    </w:p>
    <w:p w:rsidR="005D1871" w:rsidRDefault="005D1871" w:rsidP="005D1871"/>
    <w:p w:rsidR="005D1871" w:rsidRPr="00E7752C" w:rsidRDefault="005D1871" w:rsidP="005F3A67">
      <w:r>
        <w:tab/>
        <w:t>This bill r</w:t>
      </w:r>
      <w:r w:rsidRPr="001A65A2">
        <w:t>equires certain hospitals to establish bereavement areas.</w:t>
      </w:r>
      <w:r>
        <w:t xml:space="preserve">  Under the bill, the Commissioner of Health is to require </w:t>
      </w:r>
      <w:r w:rsidRPr="00AF47CD">
        <w:t xml:space="preserve">general hospital licensed pursuant to P.L.1971, c.136 (C.26:2H-1 et seq.) to designate and maintain at least one bereavement area in a private room within the hospital that may be used by individuals who have received upsetting news concerning a family member receiving treatment at the hospital including, but not limited to, notice that the family member has died. </w:t>
      </w:r>
    </w:p>
    <w:sectPr w:rsidR="005D1871" w:rsidRPr="00E7752C" w:rsidSect="005F3A67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977" w:rsidRDefault="00B46977">
      <w:r>
        <w:separator/>
      </w:r>
    </w:p>
  </w:endnote>
  <w:endnote w:type="continuationSeparator" w:id="0">
    <w:p w:rsidR="00B46977" w:rsidRDefault="00B4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977" w:rsidRDefault="00B46977">
      <w:r>
        <w:separator/>
      </w:r>
    </w:p>
  </w:footnote>
  <w:footnote w:type="continuationSeparator" w:id="0">
    <w:p w:rsidR="00B46977" w:rsidRDefault="00B46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10F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F3A67" w:rsidRDefault="005F3A67" w:rsidP="005F3A67">
    <w:pPr>
      <w:pStyle w:val="bpuHeadSpon"/>
    </w:pPr>
    <w:r w:rsidRPr="005F3A67">
      <w:rPr>
        <w:rStyle w:val="bpuHeadSponChar"/>
      </w:rPr>
      <w:t>A1753</w:t>
    </w:r>
    <w:r>
      <w:t xml:space="preserve"> MCKNIGHT</w:t>
    </w:r>
  </w:p>
  <w:p w:rsidR="005F3A67" w:rsidRDefault="005F3A67" w:rsidP="005F3A6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5F3A67" w:rsidRPr="00AF575C" w:rsidRDefault="005F3A67" w:rsidP="005F3A6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F3A67" w:rsidRDefault="005F3A67" w:rsidP="005F3A67">
    <w:pPr>
      <w:pStyle w:val="bpuHeadSpon"/>
    </w:pPr>
    <w:r w:rsidRPr="005F3A67">
      <w:rPr>
        <w:rStyle w:val="bpuHeadSponChar"/>
      </w:rPr>
      <w:t>A1753</w:t>
    </w:r>
    <w:r>
      <w:t xml:space="preserve"> MCKNIGHT</w:t>
    </w:r>
  </w:p>
  <w:p w:rsidR="005F3A67" w:rsidRDefault="005F3A67" w:rsidP="005F3A6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0F1D">
      <w:rPr>
        <w:noProof/>
      </w:rPr>
      <w:t>2</w:t>
    </w:r>
    <w:r>
      <w:fldChar w:fldCharType="end"/>
    </w:r>
  </w:p>
  <w:p w:rsidR="005F3A67" w:rsidRDefault="005F3A67" w:rsidP="005F3A6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97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096C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7369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0F1D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1871"/>
    <w:rsid w:val="005D28BC"/>
    <w:rsid w:val="005D5980"/>
    <w:rsid w:val="005E5083"/>
    <w:rsid w:val="005F1C6B"/>
    <w:rsid w:val="005F289F"/>
    <w:rsid w:val="005F3A67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6977"/>
    <w:rsid w:val="00B7201D"/>
    <w:rsid w:val="00B809B3"/>
    <w:rsid w:val="00B80AFD"/>
    <w:rsid w:val="00B854DC"/>
    <w:rsid w:val="00B90F81"/>
    <w:rsid w:val="00B91BF9"/>
    <w:rsid w:val="00BB2482"/>
    <w:rsid w:val="00BC4545"/>
    <w:rsid w:val="00BC6BB1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2101F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C61B248-421F-4D0C-B30A-BE079EDE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F3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7B101-49DA-45C0-9EB2-DD6305FB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232</Words>
  <Characters>1265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A1753</vt:lpstr>
    </vt:vector>
  </TitlesOfParts>
  <Manager>R56</Manager>
  <Company>OFFICE of LEGISLATIVE SERVICES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A1753</dc:title>
  <dc:creator>Assemblywoman  MCKNIGHT</dc:creator>
  <cp:keywords>A1753|2|ER |308|0|0|!|0|</cp:keywords>
  <dc:description>PREFILED 2020</dc:description>
  <cp:lastModifiedBy>Todaro, Vivian</cp:lastModifiedBy>
  <cp:revision>2</cp:revision>
  <cp:lastPrinted>2020-01-11T14:27:00Z</cp:lastPrinted>
  <dcterms:created xsi:type="dcterms:W3CDTF">2020-01-11T22:17:00Z</dcterms:created>
  <dcterms:modified xsi:type="dcterms:W3CDTF">2020-01-11T22:17:00Z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