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76C" w:rsidRDefault="0063276C" w:rsidP="0063276C">
      <w:pPr>
        <w:pStyle w:val="bpuBill"/>
      </w:pPr>
      <w:bookmarkStart w:id="0" w:name="bpuFrontPg"/>
      <w:bookmarkStart w:id="1" w:name="_GoBack"/>
      <w:bookmarkEnd w:id="0"/>
      <w:bookmarkEnd w:id="1"/>
      <w:r>
        <w:t xml:space="preserve">ASSEMBLY, No. 1767 </w:t>
      </w:r>
    </w:p>
    <w:p w:rsidR="0063276C" w:rsidRPr="0063276C" w:rsidRDefault="0063276C" w:rsidP="006327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269072" r:id="rId9"/>
        </w:object>
      </w:r>
    </w:p>
    <w:p w:rsidR="0063276C" w:rsidRDefault="0063276C" w:rsidP="0063276C">
      <w:pPr>
        <w:pStyle w:val="bpuState"/>
      </w:pPr>
      <w:r>
        <w:t>STATE OF NEW JERSEY</w:t>
      </w:r>
    </w:p>
    <w:p w:rsidR="0063276C" w:rsidRDefault="0063276C" w:rsidP="0063276C">
      <w:pPr>
        <w:pStyle w:val="bpuLegislature"/>
      </w:pPr>
      <w:r>
        <w:t>219th LEGISLATURE</w:t>
      </w:r>
    </w:p>
    <w:p w:rsidR="0063276C" w:rsidRDefault="0063276C" w:rsidP="0063276C">
      <w:pPr>
        <w:pStyle w:val="bpuWpGraphic"/>
      </w:pPr>
      <w:r>
        <w:object w:dxaOrig="8985" w:dyaOrig="255">
          <v:shape id="_x0000_i1026" type="#_x0000_t75" style="width:6in;height:11.5pt" o:ole="">
            <v:imagedata r:id="rId8" o:title=""/>
          </v:shape>
          <o:OLEObject Type="Embed" ProgID="WPWin6.1" ShapeID="_x0000_i1026" DrawAspect="Content" ObjectID="_1640269073" r:id="rId10"/>
        </w:object>
      </w:r>
      <w:r>
        <w:t xml:space="preserve">  </w:t>
      </w:r>
    </w:p>
    <w:p w:rsidR="0063276C" w:rsidRDefault="0063276C" w:rsidP="0063276C">
      <w:pPr>
        <w:pStyle w:val="bpuIntro"/>
      </w:pPr>
      <w:r>
        <w:t>PRE-FILED FOR INTRODUCTION IN THE 2020 SESSION</w:t>
      </w:r>
    </w:p>
    <w:p w:rsidR="0063276C" w:rsidRDefault="0063276C" w:rsidP="0063276C">
      <w:pPr>
        <w:pStyle w:val="bpuIntro"/>
      </w:pPr>
    </w:p>
    <w:p w:rsidR="0063276C" w:rsidRDefault="0063276C" w:rsidP="0063276C">
      <w:pPr>
        <w:pStyle w:val="bpuIntro"/>
        <w:sectPr w:rsidR="0063276C" w:rsidSect="0063276C">
          <w:headerReference w:type="even" r:id="rId11"/>
          <w:headerReference w:type="default" r:id="rId12"/>
          <w:pgSz w:w="12240" w:h="20160" w:code="5"/>
          <w:pgMar w:top="2160" w:right="1440" w:bottom="1440" w:left="1440" w:header="720" w:footer="720" w:gutter="0"/>
          <w:pgNumType w:start="1"/>
          <w:cols w:space="720"/>
          <w:docGrid w:linePitch="360"/>
        </w:sectPr>
      </w:pPr>
    </w:p>
    <w:p w:rsidR="0063276C" w:rsidRDefault="0063276C" w:rsidP="0063276C">
      <w:pPr>
        <w:pStyle w:val="bpuIntro"/>
      </w:pPr>
    </w:p>
    <w:p w:rsidR="0063276C" w:rsidRDefault="0063276C" w:rsidP="0063276C">
      <w:pPr>
        <w:pStyle w:val="bpuSponsor"/>
      </w:pPr>
      <w:r>
        <w:t>Sponsored by:</w:t>
      </w:r>
    </w:p>
    <w:p w:rsidR="0063276C" w:rsidRDefault="0063276C" w:rsidP="0063276C">
      <w:pPr>
        <w:pStyle w:val="bpuSponsor"/>
      </w:pPr>
      <w:r>
        <w:t>Assemblywoman  NANCY F. MUNOZ</w:t>
      </w:r>
    </w:p>
    <w:p w:rsidR="0063276C" w:rsidRDefault="0063276C" w:rsidP="0063276C">
      <w:pPr>
        <w:pStyle w:val="bpuSponsor"/>
      </w:pPr>
      <w:r>
        <w:t>District 21 (Morris, Somerset and Union)</w:t>
      </w:r>
    </w:p>
    <w:p w:rsidR="0063276C" w:rsidRDefault="0063276C" w:rsidP="0063276C">
      <w:pPr>
        <w:pStyle w:val="bpuSponsor"/>
      </w:pPr>
    </w:p>
    <w:p w:rsidR="0063276C" w:rsidRDefault="0063276C" w:rsidP="0063276C">
      <w:pPr>
        <w:pStyle w:val="bpuSponsor"/>
      </w:pPr>
    </w:p>
    <w:p w:rsidR="0063276C" w:rsidRDefault="0063276C" w:rsidP="0063276C">
      <w:pPr>
        <w:pStyle w:val="bpuSponsor"/>
      </w:pPr>
    </w:p>
    <w:p w:rsidR="0063276C" w:rsidRDefault="0063276C" w:rsidP="0063276C">
      <w:pPr>
        <w:pStyle w:val="bpuSponsor"/>
      </w:pPr>
    </w:p>
    <w:p w:rsidR="0063276C" w:rsidRDefault="0063276C" w:rsidP="0063276C">
      <w:pPr>
        <w:pStyle w:val="bpuSponsor"/>
      </w:pPr>
      <w:r>
        <w:t>SYNOPSIS</w:t>
      </w:r>
    </w:p>
    <w:p w:rsidR="0063276C" w:rsidRDefault="0063276C" w:rsidP="0063276C">
      <w:pPr>
        <w:pStyle w:val="bpuNormText"/>
      </w:pPr>
      <w:r>
        <w:tab/>
        <w:t xml:space="preserve">Expands domestic violence protection for adoptive parents. </w:t>
      </w:r>
    </w:p>
    <w:p w:rsidR="0063276C" w:rsidRDefault="0063276C" w:rsidP="0063276C">
      <w:pPr>
        <w:pStyle w:val="bpuNormText"/>
      </w:pPr>
    </w:p>
    <w:p w:rsidR="0063276C" w:rsidRDefault="0063276C" w:rsidP="0063276C">
      <w:pPr>
        <w:pStyle w:val="bpuSponsor"/>
      </w:pPr>
      <w:r>
        <w:t xml:space="preserve">CURRENT VERSION OF TEXT </w:t>
      </w:r>
    </w:p>
    <w:p w:rsidR="0063276C" w:rsidRDefault="0063276C" w:rsidP="0063276C">
      <w:pPr>
        <w:pStyle w:val="bpuNormText"/>
      </w:pPr>
      <w:r>
        <w:tab/>
        <w:t>Introduced Pending Technical Review by Legislative Counsel.</w:t>
      </w:r>
    </w:p>
    <w:p w:rsidR="0063276C" w:rsidRDefault="0063276C" w:rsidP="006327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276C" w:rsidRDefault="006327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276C" w:rsidSect="0063276C">
          <w:type w:val="continuous"/>
          <w:pgSz w:w="12240" w:h="20160" w:code="5"/>
          <w:pgMar w:top="2160" w:right="2275" w:bottom="1440" w:left="2275" w:header="72" w:footer="720" w:gutter="0"/>
          <w:pgNumType w:start="1"/>
          <w:cols w:space="720"/>
          <w:docGrid w:linePitch="360"/>
        </w:sectPr>
      </w:pPr>
    </w:p>
    <w:p w:rsidR="004F50F2" w:rsidRPr="00677316" w:rsidRDefault="004F50F2" w:rsidP="004F50F2">
      <w:pPr>
        <w:pStyle w:val="HangingAnAct"/>
        <w:rPr>
          <w:rStyle w:val="HangingAnActChar"/>
        </w:rPr>
      </w:pPr>
      <w:r w:rsidRPr="004F50F2">
        <w:rPr>
          <w:rStyle w:val="BillHead"/>
        </w:rPr>
        <w:lastRenderedPageBreak/>
        <w:t>An Act</w:t>
      </w:r>
      <w:r w:rsidRPr="006B7FA7">
        <w:rPr>
          <w:rStyle w:val="HangingAnActChar"/>
        </w:rPr>
        <w:t xml:space="preserve"> </w:t>
      </w:r>
      <w:r>
        <w:t>concerning domestic violence and amending P.L.1991, c.261.</w:t>
      </w:r>
    </w:p>
    <w:p w:rsidR="004F50F2" w:rsidRPr="00D71D68" w:rsidRDefault="004F50F2" w:rsidP="004F50F2"/>
    <w:p w:rsidR="004F50F2" w:rsidRPr="00AA7880" w:rsidRDefault="004F50F2" w:rsidP="004F50F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F50F2" w:rsidRDefault="004F50F2" w:rsidP="004F50F2"/>
    <w:p w:rsidR="004F50F2" w:rsidRDefault="004F50F2" w:rsidP="004F50F2">
      <w:r>
        <w:tab/>
        <w:t>1.</w:t>
      </w:r>
      <w:r>
        <w:tab/>
        <w:t xml:space="preserve">Section 3 of P.L.1991, c.261 (C.2C:25-19) is amended to read as follows: </w:t>
      </w:r>
    </w:p>
    <w:p w:rsidR="004F50F2" w:rsidRDefault="004F50F2" w:rsidP="004F50F2">
      <w:r>
        <w:tab/>
        <w:t>3.</w:t>
      </w:r>
      <w:r>
        <w:tab/>
        <w:t>As used in this act:</w:t>
      </w:r>
    </w:p>
    <w:p w:rsidR="004F50F2" w:rsidRDefault="004F50F2" w:rsidP="004F50F2">
      <w:r>
        <w:tab/>
        <w:t>a.</w:t>
      </w:r>
      <w:r>
        <w:tab/>
        <w:t xml:space="preserve">"Domestic violence" means the occurrence of one or more of the following acts inflicted upon a person protected under this act by an adult or an emancipated minor:  </w:t>
      </w:r>
    </w:p>
    <w:p w:rsidR="004F50F2" w:rsidRDefault="004F50F2" w:rsidP="004F50F2">
      <w:r>
        <w:tab/>
        <w:t>(1)</w:t>
      </w:r>
      <w:r>
        <w:tab/>
        <w:t xml:space="preserve">  Homicide    N.J.S.2C:11-1 et seq.</w:t>
      </w:r>
    </w:p>
    <w:p w:rsidR="004F50F2" w:rsidRDefault="004F50F2" w:rsidP="004F50F2">
      <w:r>
        <w:tab/>
        <w:t>(2)</w:t>
      </w:r>
      <w:r>
        <w:tab/>
        <w:t xml:space="preserve">  Assault    N.J.S.2C:12-1</w:t>
      </w:r>
    </w:p>
    <w:p w:rsidR="004F50F2" w:rsidRDefault="004F50F2" w:rsidP="004F50F2">
      <w:r>
        <w:tab/>
        <w:t>(3)</w:t>
      </w:r>
      <w:r>
        <w:tab/>
        <w:t xml:space="preserve">  Terroristic threats  N.J.S.2C:12-3</w:t>
      </w:r>
    </w:p>
    <w:p w:rsidR="004F50F2" w:rsidRDefault="004F50F2" w:rsidP="004F50F2">
      <w:r>
        <w:tab/>
        <w:t>(4)</w:t>
      </w:r>
      <w:r>
        <w:tab/>
        <w:t xml:space="preserve">  Kidnapping    N.J.S.2C:13-1</w:t>
      </w:r>
    </w:p>
    <w:p w:rsidR="004F50F2" w:rsidRDefault="004F50F2" w:rsidP="004F50F2">
      <w:r>
        <w:tab/>
        <w:t>(5)</w:t>
      </w:r>
      <w:r>
        <w:tab/>
        <w:t xml:space="preserve">  Criminal restraint    N.J.S.2C:13-2</w:t>
      </w:r>
    </w:p>
    <w:p w:rsidR="004F50F2" w:rsidRDefault="004F50F2" w:rsidP="004F50F2">
      <w:r>
        <w:tab/>
        <w:t>(6)</w:t>
      </w:r>
      <w:r>
        <w:tab/>
        <w:t xml:space="preserve">  False imprisonment    N.J.S.2C:13-3</w:t>
      </w:r>
    </w:p>
    <w:p w:rsidR="004F50F2" w:rsidRDefault="004F50F2" w:rsidP="004F50F2">
      <w:r>
        <w:tab/>
        <w:t>(7)</w:t>
      </w:r>
      <w:r>
        <w:tab/>
        <w:t xml:space="preserve">  Sexual assault    N.J.S.2C:14-2</w:t>
      </w:r>
    </w:p>
    <w:p w:rsidR="004F50F2" w:rsidRDefault="004F50F2" w:rsidP="004F50F2">
      <w:r>
        <w:tab/>
        <w:t>(8)</w:t>
      </w:r>
      <w:r>
        <w:tab/>
        <w:t xml:space="preserve">  Criminal sexual contact  N.J.S.2C:14-3</w:t>
      </w:r>
    </w:p>
    <w:p w:rsidR="004F50F2" w:rsidRDefault="004F50F2" w:rsidP="004F50F2">
      <w:r>
        <w:tab/>
        <w:t>(9)</w:t>
      </w:r>
      <w:r>
        <w:tab/>
        <w:t xml:space="preserve">  Lewdness    N.J.S.2C:14-4</w:t>
      </w:r>
    </w:p>
    <w:p w:rsidR="004F50F2" w:rsidRDefault="004F50F2" w:rsidP="004F50F2">
      <w:r>
        <w:tab/>
        <w:t>(10)   Criminal mischief    N.J.S.2C:17-3</w:t>
      </w:r>
    </w:p>
    <w:p w:rsidR="004F50F2" w:rsidRDefault="004F50F2" w:rsidP="004F50F2">
      <w:r>
        <w:tab/>
        <w:t>(11)   Burglary    N.J.S.2C:18-2</w:t>
      </w:r>
    </w:p>
    <w:p w:rsidR="004F50F2" w:rsidRDefault="004F50F2" w:rsidP="004F50F2">
      <w:r>
        <w:tab/>
        <w:t>(12)   Criminal trespass    N.J.S.2C:18-3</w:t>
      </w:r>
    </w:p>
    <w:p w:rsidR="004F50F2" w:rsidRDefault="004F50F2" w:rsidP="004F50F2">
      <w:r>
        <w:tab/>
        <w:t>(13)   Harassment    N.J.S.2C:33-4</w:t>
      </w:r>
    </w:p>
    <w:p w:rsidR="004F50F2" w:rsidRDefault="004F50F2" w:rsidP="004F50F2">
      <w:r>
        <w:tab/>
        <w:t>(14)   Stalking    P.L.1992, c.209 (C.2C:12-10)</w:t>
      </w:r>
    </w:p>
    <w:p w:rsidR="004F50F2" w:rsidRDefault="004F50F2" w:rsidP="004F50F2">
      <w:r>
        <w:tab/>
        <w:t>(15)   Criminal coercion    N.J.S.2C:13-5</w:t>
      </w:r>
    </w:p>
    <w:p w:rsidR="004F50F2" w:rsidRDefault="004F50F2" w:rsidP="004F50F2">
      <w:r>
        <w:tab/>
        <w:t>(16)   Robbery    N.J.S.2C:15-1</w:t>
      </w:r>
    </w:p>
    <w:p w:rsidR="004F50F2" w:rsidRDefault="004F50F2" w:rsidP="004F50F2">
      <w:r>
        <w:tab/>
        <w:t xml:space="preserve">(17) Contempt of a domestic violence order pursuant to subsection b. of N.J.S.2C:29-9 that constitutes a crime or disorderly persons offense </w:t>
      </w:r>
    </w:p>
    <w:p w:rsidR="004F50F2" w:rsidRDefault="004F50F2" w:rsidP="004F50F2">
      <w:r>
        <w:tab/>
        <w:t>(18)  Any other crime involving risk of death or serious bodily injury to a person protected under the "Prevention of Domestic Violence Act of 1991," P.L.1991, c.261 (C.2C:25-17 et al.)</w:t>
      </w:r>
    </w:p>
    <w:p w:rsidR="004F50F2" w:rsidRDefault="004F50F2" w:rsidP="004F50F2">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4F50F2" w:rsidRDefault="004F50F2" w:rsidP="004F50F2">
      <w:r>
        <w:tab/>
        <w:t>b.</w:t>
      </w:r>
      <w:r>
        <w:tab/>
        <w:t>"Law enforcement agency" means a department, division, bureau, commission, board or other authority of the State or of any political subdivision thereof which employs law enforcement officers.</w:t>
      </w:r>
    </w:p>
    <w:p w:rsidR="004F50F2" w:rsidRDefault="004F50F2" w:rsidP="004F50F2">
      <w:r>
        <w:tab/>
        <w:t>c.</w:t>
      </w:r>
      <w:r>
        <w:tab/>
        <w:t xml:space="preserve">"Law enforcement officer" means a person whose public duties include the power to act as an officer for the detection, </w:t>
      </w:r>
      <w:r>
        <w:lastRenderedPageBreak/>
        <w:t>apprehension, arrest and conviction of offenders against the laws of this State.</w:t>
      </w:r>
    </w:p>
    <w:p w:rsidR="004F50F2" w:rsidRDefault="004F50F2" w:rsidP="004F50F2">
      <w:r>
        <w:tab/>
        <w:t>d.</w:t>
      </w:r>
      <w:r>
        <w:tab/>
        <w:t>"Victim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w:t>
      </w:r>
      <w:r>
        <w:rPr>
          <w:u w:val="single"/>
        </w:rPr>
        <w:t>:</w:t>
      </w:r>
    </w:p>
    <w:p w:rsidR="004F50F2" w:rsidRDefault="004F50F2" w:rsidP="004F50F2">
      <w:r>
        <w:tab/>
      </w:r>
      <w:r>
        <w:rPr>
          <w:u w:val="single"/>
        </w:rPr>
        <w:t>(1)</w:t>
      </w:r>
      <w:r>
        <w:tab/>
        <w:t xml:space="preserve">any person, regardless of age, who has been subjected to domestic violence by a person with whom the victim has a child in common, or with whom the victim anticipates having a child in common, if one of the parties is pregnant.  </w:t>
      </w:r>
      <w:r w:rsidRPr="00FB1D1C">
        <w:rPr>
          <w:rFonts w:ascii="Albertus Extra Bold" w:hAnsi="Albertus Extra Bold"/>
          <w:b/>
        </w:rPr>
        <w:t>[</w:t>
      </w:r>
      <w:r>
        <w:t>"Victim of domestic violence" also includes</w:t>
      </w:r>
      <w:r w:rsidRPr="00FB1D1C">
        <w:rPr>
          <w:rFonts w:ascii="Albertus Extra Bold" w:hAnsi="Albertus Extra Bold"/>
          <w:b/>
        </w:rPr>
        <w:t>]</w:t>
      </w:r>
      <w:r>
        <w:t xml:space="preserve"> </w:t>
      </w:r>
    </w:p>
    <w:p w:rsidR="004F50F2" w:rsidRDefault="004F50F2" w:rsidP="004F50F2">
      <w:pPr>
        <w:rPr>
          <w:u w:val="single"/>
        </w:rPr>
      </w:pPr>
      <w:r>
        <w:tab/>
      </w:r>
      <w:r>
        <w:rPr>
          <w:u w:val="single"/>
        </w:rPr>
        <w:t>(2)</w:t>
      </w:r>
      <w:r>
        <w:tab/>
        <w:t>any person who has been subjected to domestic violence by a person with whom the victim has had a dating relationship</w:t>
      </w:r>
      <w:r>
        <w:rPr>
          <w:u w:val="single"/>
        </w:rPr>
        <w:t>; and</w:t>
      </w:r>
    </w:p>
    <w:p w:rsidR="004F50F2" w:rsidRPr="00FB1D1C" w:rsidRDefault="004F50F2" w:rsidP="004F50F2">
      <w:pPr>
        <w:rPr>
          <w:u w:val="single"/>
        </w:rPr>
      </w:pPr>
      <w:r>
        <w:tab/>
      </w:r>
      <w:r>
        <w:rPr>
          <w:u w:val="single"/>
        </w:rPr>
        <w:t>(3)</w:t>
      </w:r>
      <w:r>
        <w:rPr>
          <w:u w:val="single"/>
        </w:rPr>
        <w:tab/>
        <w:t>any parent of an adopted child who has been subjected to domestic violence by a person whose parental rights towards the adopted child have been terminated</w:t>
      </w:r>
      <w:r w:rsidRPr="00761E41">
        <w:t>.</w:t>
      </w:r>
    </w:p>
    <w:p w:rsidR="004F50F2" w:rsidRDefault="004F50F2" w:rsidP="004F50F2">
      <w:r>
        <w:tab/>
        <w:t>e.</w:t>
      </w:r>
      <w:r>
        <w:tab/>
        <w:t>"Emancipated minor" means a person who is under 18 years of age but who has been married, has entered military service, has a child or is pregnant or has been previously declared by a court or an administrative agency to be emancipated.</w:t>
      </w:r>
    </w:p>
    <w:p w:rsidR="004F50F2" w:rsidRDefault="004F50F2" w:rsidP="004F50F2">
      <w:r>
        <w:t>(</w:t>
      </w:r>
      <w:proofErr w:type="spellStart"/>
      <w:r>
        <w:t>cf</w:t>
      </w:r>
      <w:proofErr w:type="spellEnd"/>
      <w:r>
        <w:t>: P.L.2015, c.98, s.2)</w:t>
      </w:r>
    </w:p>
    <w:p w:rsidR="004F50F2" w:rsidRPr="00D71D68" w:rsidRDefault="004F50F2" w:rsidP="004F50F2"/>
    <w:p w:rsidR="004F50F2" w:rsidRPr="00AA7880" w:rsidRDefault="004F50F2" w:rsidP="004F50F2">
      <w:r>
        <w:tab/>
        <w:t>2.</w:t>
      </w:r>
      <w:r>
        <w:tab/>
        <w:t>This act shall take effect on the first day of the second month following enactment.</w:t>
      </w:r>
    </w:p>
    <w:p w:rsidR="004F50F2" w:rsidRDefault="004F50F2" w:rsidP="004F50F2"/>
    <w:p w:rsidR="004F50F2" w:rsidRPr="00CE7BD8" w:rsidRDefault="004F50F2" w:rsidP="004F50F2"/>
    <w:p w:rsidR="004F50F2" w:rsidRPr="00AA7880" w:rsidRDefault="004F50F2" w:rsidP="004F50F2">
      <w:pPr>
        <w:jc w:val="center"/>
      </w:pPr>
      <w:r w:rsidRPr="00D71D68">
        <w:t>STATEMENT</w:t>
      </w:r>
    </w:p>
    <w:p w:rsidR="004F50F2" w:rsidRDefault="004F50F2" w:rsidP="004F50F2"/>
    <w:p w:rsidR="004F50F2" w:rsidRDefault="004F50F2" w:rsidP="004F50F2">
      <w:r>
        <w:tab/>
        <w:t xml:space="preserve">This bill amends the definition of “victim of domestic violence” in the “Prevention of Domestic Violence Act of 1991,” P.L.1991, c.261 (C.2C:25-17 et al.), to include as a victim </w:t>
      </w:r>
      <w:r w:rsidRPr="008C4CC3">
        <w:t>any parent of an adopted child who has been sub</w:t>
      </w:r>
      <w:smartTag w:uri="urn:schemas-microsoft-com:office:smarttags" w:element="PersonName">
        <w:r w:rsidRPr="008C4CC3">
          <w:t>j</w:t>
        </w:r>
      </w:smartTag>
      <w:r w:rsidRPr="008C4CC3">
        <w:t xml:space="preserve">ected to domestic violence by a person whose parental rights towards the adopted child have been terminated. </w:t>
      </w:r>
      <w:r>
        <w:t xml:space="preserve"> This change would provide an adoptive parent with the statutory protections afforded by the “Prevention of Domestic Violence Act of 1991,” which can include, </w:t>
      </w:r>
      <w:r>
        <w:rPr>
          <w:i/>
        </w:rPr>
        <w:t>inter alia</w:t>
      </w:r>
      <w:r>
        <w:t>, the filing and receipt of temporary and final restraining orders against the perpetrator, forbidding the perpetrator from possessing any firearm or other weapon, and monetary compensation stemming from the perpetrator’s act of domestic violence.</w:t>
      </w:r>
    </w:p>
    <w:p w:rsidR="004F50F2" w:rsidRDefault="004F50F2" w:rsidP="004F50F2">
      <w:r>
        <w:tab/>
        <w:t>As set forth in the current law (section 3 of P.L.1991, c.261 (C.2C:25-19)), domestic violence includes any of the following offenses:</w:t>
      </w:r>
    </w:p>
    <w:p w:rsidR="004F50F2" w:rsidRPr="00EA0292" w:rsidRDefault="004F50F2" w:rsidP="004F50F2">
      <w:pPr>
        <w:numPr>
          <w:ilvl w:val="0"/>
          <w:numId w:val="1"/>
        </w:numPr>
      </w:pPr>
      <w:r w:rsidRPr="00EA0292">
        <w:t>Homicide    N.J.S.2C:11-1 et seq.</w:t>
      </w:r>
    </w:p>
    <w:p w:rsidR="004F50F2" w:rsidRPr="00EA0292" w:rsidRDefault="004F50F2" w:rsidP="004F50F2">
      <w:pPr>
        <w:numPr>
          <w:ilvl w:val="0"/>
          <w:numId w:val="1"/>
        </w:numPr>
      </w:pPr>
      <w:r w:rsidRPr="00EA0292">
        <w:t>Assault    N.J.S.2C:12-1</w:t>
      </w:r>
    </w:p>
    <w:p w:rsidR="004F50F2" w:rsidRPr="00EA0292" w:rsidRDefault="004F50F2" w:rsidP="004F50F2">
      <w:pPr>
        <w:numPr>
          <w:ilvl w:val="0"/>
          <w:numId w:val="1"/>
        </w:numPr>
      </w:pPr>
      <w:r w:rsidRPr="00EA0292">
        <w:t>Terroristic threats  N.J.S.2C:12-3</w:t>
      </w:r>
    </w:p>
    <w:p w:rsidR="004F50F2" w:rsidRPr="00EA0292" w:rsidRDefault="004F50F2" w:rsidP="004F50F2">
      <w:pPr>
        <w:numPr>
          <w:ilvl w:val="0"/>
          <w:numId w:val="1"/>
        </w:numPr>
      </w:pPr>
      <w:r w:rsidRPr="00EA0292">
        <w:lastRenderedPageBreak/>
        <w:t>Kidnapping    N.J.S.2C:13-1</w:t>
      </w:r>
    </w:p>
    <w:p w:rsidR="004F50F2" w:rsidRPr="00EA0292" w:rsidRDefault="004F50F2" w:rsidP="004F50F2">
      <w:pPr>
        <w:numPr>
          <w:ilvl w:val="0"/>
          <w:numId w:val="1"/>
        </w:numPr>
      </w:pPr>
      <w:r w:rsidRPr="00EA0292">
        <w:t>Criminal restraint  N.J.S.2C:13-2</w:t>
      </w:r>
    </w:p>
    <w:p w:rsidR="004F50F2" w:rsidRPr="00EA0292" w:rsidRDefault="004F50F2" w:rsidP="004F50F2">
      <w:pPr>
        <w:numPr>
          <w:ilvl w:val="0"/>
          <w:numId w:val="1"/>
        </w:numPr>
      </w:pPr>
      <w:r w:rsidRPr="00EA0292">
        <w:t>False imprisonment  N.J.S.2C:13-3</w:t>
      </w:r>
    </w:p>
    <w:p w:rsidR="004F50F2" w:rsidRPr="00EA0292" w:rsidRDefault="004F50F2" w:rsidP="004F50F2">
      <w:pPr>
        <w:numPr>
          <w:ilvl w:val="0"/>
          <w:numId w:val="1"/>
        </w:numPr>
      </w:pPr>
      <w:r w:rsidRPr="00EA0292">
        <w:t>Sexual assault   N.J.S.2C:14-2</w:t>
      </w:r>
    </w:p>
    <w:p w:rsidR="004F50F2" w:rsidRPr="00EA0292" w:rsidRDefault="004F50F2" w:rsidP="004F50F2">
      <w:pPr>
        <w:numPr>
          <w:ilvl w:val="0"/>
          <w:numId w:val="1"/>
        </w:numPr>
      </w:pPr>
      <w:r w:rsidRPr="00EA0292">
        <w:t>Criminal sexual contact  N.J.S.2C:14-3</w:t>
      </w:r>
    </w:p>
    <w:p w:rsidR="004F50F2" w:rsidRPr="00EA0292" w:rsidRDefault="004F50F2" w:rsidP="004F50F2">
      <w:pPr>
        <w:numPr>
          <w:ilvl w:val="0"/>
          <w:numId w:val="1"/>
        </w:numPr>
      </w:pPr>
      <w:r w:rsidRPr="00EA0292">
        <w:t>Lewdness    N.J.S.2C:14-4</w:t>
      </w:r>
    </w:p>
    <w:p w:rsidR="004F50F2" w:rsidRPr="00EA0292" w:rsidRDefault="004F50F2" w:rsidP="004F50F2">
      <w:pPr>
        <w:numPr>
          <w:ilvl w:val="0"/>
          <w:numId w:val="1"/>
        </w:numPr>
      </w:pPr>
      <w:r w:rsidRPr="00EA0292">
        <w:t>Criminal mischief  N.J.S.2C:17-3</w:t>
      </w:r>
    </w:p>
    <w:p w:rsidR="004F50F2" w:rsidRPr="00EA0292" w:rsidRDefault="004F50F2" w:rsidP="004F50F2">
      <w:pPr>
        <w:numPr>
          <w:ilvl w:val="0"/>
          <w:numId w:val="1"/>
        </w:numPr>
      </w:pPr>
      <w:r w:rsidRPr="00EA0292">
        <w:t>Burglary    N.J.S.2C:18-2</w:t>
      </w:r>
    </w:p>
    <w:p w:rsidR="004F50F2" w:rsidRPr="00EA0292" w:rsidRDefault="004F50F2" w:rsidP="004F50F2">
      <w:pPr>
        <w:numPr>
          <w:ilvl w:val="0"/>
          <w:numId w:val="1"/>
        </w:numPr>
      </w:pPr>
      <w:r w:rsidRPr="00EA0292">
        <w:t>Criminal trespass  N.J.S.2C:18-3</w:t>
      </w:r>
    </w:p>
    <w:p w:rsidR="004F50F2" w:rsidRPr="00EA0292" w:rsidRDefault="004F50F2" w:rsidP="004F50F2">
      <w:pPr>
        <w:numPr>
          <w:ilvl w:val="0"/>
          <w:numId w:val="1"/>
        </w:numPr>
      </w:pPr>
      <w:r w:rsidRPr="00EA0292">
        <w:t>Harassment    N.J.S.2C:33-4</w:t>
      </w:r>
    </w:p>
    <w:p w:rsidR="004F50F2" w:rsidRDefault="004F50F2" w:rsidP="004F50F2">
      <w:pPr>
        <w:numPr>
          <w:ilvl w:val="0"/>
          <w:numId w:val="1"/>
        </w:numPr>
      </w:pPr>
      <w:r w:rsidRPr="00EA0292">
        <w:t>Stalking    P.L.1992, c.209 (C.2C:12-10)</w:t>
      </w:r>
    </w:p>
    <w:p w:rsidR="004F50F2" w:rsidRPr="00E7752C" w:rsidRDefault="004F50F2" w:rsidP="004F50F2">
      <w:r>
        <w:tab/>
        <w:t xml:space="preserve">Thus, an adoptive parent who was subjected to one or more of these offenses by a person whose parental rights toward the adopted child were terminated could, as established by the bill, receive protections under the “Prevention of Domestic Violence Act of 1991.”  </w:t>
      </w:r>
    </w:p>
    <w:sectPr w:rsidR="004F50F2" w:rsidRPr="00E7752C" w:rsidSect="0063276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1F9" w:rsidRDefault="00CB41F9">
      <w:r>
        <w:separator/>
      </w:r>
    </w:p>
  </w:endnote>
  <w:endnote w:type="continuationSeparator" w:id="0">
    <w:p w:rsidR="00CB41F9" w:rsidRDefault="00CB4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76C" w:rsidRPr="00921C91" w:rsidRDefault="006327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76C" w:rsidRPr="00921C91" w:rsidRDefault="0063276C">
    <w:pPr>
      <w:pStyle w:val="Footer"/>
      <w:rPr>
        <w:szCs w:val="18"/>
      </w:rPr>
    </w:pPr>
  </w:p>
  <w:p w:rsidR="0063276C" w:rsidRPr="00921C91" w:rsidRDefault="006327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1F9" w:rsidRDefault="00CB41F9">
      <w:r>
        <w:separator/>
      </w:r>
    </w:p>
  </w:footnote>
  <w:footnote w:type="continuationSeparator" w:id="0">
    <w:p w:rsidR="00CB41F9" w:rsidRDefault="00CB4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63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276C" w:rsidRDefault="0063276C" w:rsidP="0063276C">
    <w:pPr>
      <w:pStyle w:val="bpuHeadSpon"/>
    </w:pPr>
    <w:r w:rsidRPr="0063276C">
      <w:rPr>
        <w:rStyle w:val="bpuHeadSponChar"/>
      </w:rPr>
      <w:t>A1767</w:t>
    </w:r>
    <w:r>
      <w:t xml:space="preserve"> N.MUNOZ</w:t>
    </w:r>
  </w:p>
  <w:p w:rsidR="0063276C" w:rsidRDefault="0063276C" w:rsidP="0063276C">
    <w:pPr>
      <w:pStyle w:val="bpuHeadSpon"/>
    </w:pPr>
    <w:r>
      <w:fldChar w:fldCharType="begin"/>
    </w:r>
    <w:r>
      <w:instrText xml:space="preserve"> PAGE  \* MERGEFORMAT </w:instrText>
    </w:r>
    <w:r>
      <w:fldChar w:fldCharType="separate"/>
    </w:r>
    <w:r w:rsidR="00476314">
      <w:rPr>
        <w:noProof/>
      </w:rPr>
      <w:t>4</w:t>
    </w:r>
    <w:r>
      <w:fldChar w:fldCharType="end"/>
    </w:r>
  </w:p>
  <w:p w:rsidR="0063276C" w:rsidRPr="00AF575C" w:rsidRDefault="0063276C" w:rsidP="006327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276C" w:rsidRDefault="0063276C" w:rsidP="0063276C">
    <w:pPr>
      <w:pStyle w:val="bpuHeadSpon"/>
    </w:pPr>
    <w:r w:rsidRPr="0063276C">
      <w:rPr>
        <w:rStyle w:val="bpuHeadSponChar"/>
      </w:rPr>
      <w:t>A1767</w:t>
    </w:r>
    <w:r>
      <w:t xml:space="preserve"> N.MUNOZ</w:t>
    </w:r>
  </w:p>
  <w:p w:rsidR="0063276C" w:rsidRDefault="0063276C" w:rsidP="0063276C">
    <w:pPr>
      <w:pStyle w:val="bpuHeadSpon"/>
    </w:pPr>
    <w:r>
      <w:fldChar w:fldCharType="begin"/>
    </w:r>
    <w:r>
      <w:instrText xml:space="preserve"> PAGE  \* MERGEFORMAT </w:instrText>
    </w:r>
    <w:r>
      <w:fldChar w:fldCharType="separate"/>
    </w:r>
    <w:r w:rsidR="00476314">
      <w:rPr>
        <w:noProof/>
      </w:rPr>
      <w:t>2</w:t>
    </w:r>
    <w:r>
      <w:fldChar w:fldCharType="end"/>
    </w:r>
  </w:p>
  <w:p w:rsidR="0063276C" w:rsidRDefault="0063276C" w:rsidP="0063276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AF30C0"/>
    <w:multiLevelType w:val="hybridMultilevel"/>
    <w:tmpl w:val="EE26E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1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76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31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0F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76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02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446"/>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1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08B0550-EAF9-45F4-AB89-4E522C3D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54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446"/>
    <w:rPr>
      <w:rFonts w:ascii="Segoe UI" w:hAnsi="Segoe UI" w:cs="Segoe UI"/>
      <w:spacing w:val="4"/>
      <w:sz w:val="18"/>
      <w:szCs w:val="18"/>
    </w:rPr>
  </w:style>
  <w:style w:type="character" w:styleId="LineNumber">
    <w:name w:val="line number"/>
    <w:basedOn w:val="DefaultParagraphFont"/>
    <w:semiHidden/>
    <w:unhideWhenUsed/>
    <w:rsid w:val="00632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C8DF1-5138-4BBB-8F7A-BDCA966B0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793</Words>
  <Characters>4419</Characters>
  <Application>Microsoft Office Word</Application>
  <DocSecurity>0</DocSecurity>
  <Lines>132</Lines>
  <Paragraphs>62</Paragraphs>
  <ScaleCrop>false</ScaleCrop>
  <HeadingPairs>
    <vt:vector size="2" baseType="variant">
      <vt:variant>
        <vt:lpstr>Title</vt:lpstr>
      </vt:variant>
      <vt:variant>
        <vt:i4>1</vt:i4>
      </vt:variant>
    </vt:vector>
  </HeadingPairs>
  <TitlesOfParts>
    <vt:vector size="1" baseType="lpstr">
      <vt:lpstr>A1767</vt:lpstr>
    </vt:vector>
  </TitlesOfParts>
  <Manager>R224</Manager>
  <Company>OFFICE of LEGISLATIVE SERVICES</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A1767</dc:title>
  <dc:creator>Assemblywoman  MUNOZ</dc:creator>
  <cp:keywords>A1767|4|SG |76|0|0|!|0|</cp:keywords>
  <dc:description>PREFILED 2020</dc:description>
  <cp:lastModifiedBy>Franks, Denise</cp:lastModifiedBy>
  <cp:revision>2</cp:revision>
  <cp:lastPrinted>2020-01-11T14:33:00Z</cp:lastPrinted>
  <dcterms:created xsi:type="dcterms:W3CDTF">2020-01-11T22:28:00Z</dcterms:created>
  <dcterms:modified xsi:type="dcterms:W3CDTF">2020-01-11T22:28:00Z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