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5A6" w:rsidRDefault="002D55A6" w:rsidP="002D55A6">
      <w:pPr>
        <w:pStyle w:val="bpuBill"/>
      </w:pPr>
      <w:bookmarkStart w:id="0" w:name="bpuFrontPg"/>
      <w:bookmarkStart w:id="1" w:name="_GoBack"/>
      <w:bookmarkEnd w:id="0"/>
      <w:bookmarkEnd w:id="1"/>
      <w:r>
        <w:t xml:space="preserve">ASSEMBLY, No. 1770 </w:t>
      </w:r>
    </w:p>
    <w:p w:rsidR="002D55A6" w:rsidRPr="002D55A6" w:rsidRDefault="002D55A6" w:rsidP="002D55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98652097" r:id="rId8"/>
        </w:object>
      </w:r>
    </w:p>
    <w:p w:rsidR="002D55A6" w:rsidRDefault="002D55A6" w:rsidP="002D55A6">
      <w:pPr>
        <w:pStyle w:val="bpuState"/>
      </w:pPr>
      <w:r>
        <w:t>STATE OF NEW JERSEY</w:t>
      </w:r>
    </w:p>
    <w:p w:rsidR="002D55A6" w:rsidRDefault="002D55A6" w:rsidP="002D55A6">
      <w:pPr>
        <w:pStyle w:val="bpuLegislature"/>
      </w:pPr>
      <w:r>
        <w:t>219th LEGISLATURE</w:t>
      </w:r>
    </w:p>
    <w:p w:rsidR="002D55A6" w:rsidRDefault="002D55A6" w:rsidP="002D55A6">
      <w:pPr>
        <w:pStyle w:val="bpuWpGraphic"/>
      </w:pPr>
      <w:r>
        <w:object w:dxaOrig="8985" w:dyaOrig="255">
          <v:shape id="_x0000_i1026" type="#_x0000_t75" style="width:6in;height:11.5pt" o:ole="">
            <v:imagedata r:id="rId7" o:title=""/>
          </v:shape>
          <o:OLEObject Type="Embed" ProgID="WPWin6.1" ShapeID="_x0000_i1026" DrawAspect="Content" ObjectID="_1698652098" r:id="rId9"/>
        </w:object>
      </w:r>
      <w:r>
        <w:t xml:space="preserve">  </w:t>
      </w:r>
    </w:p>
    <w:p w:rsidR="002D55A6" w:rsidRDefault="002D55A6" w:rsidP="002D55A6">
      <w:pPr>
        <w:pStyle w:val="bpuIntro"/>
      </w:pPr>
      <w:r>
        <w:t>PRE-FILED FOR INTRODUCTION IN THE 2020 SESSION</w:t>
      </w:r>
    </w:p>
    <w:p w:rsidR="002D55A6" w:rsidRDefault="002D55A6" w:rsidP="002D55A6">
      <w:pPr>
        <w:pStyle w:val="bpuIntro"/>
      </w:pPr>
    </w:p>
    <w:p w:rsidR="002D55A6" w:rsidRDefault="002D55A6" w:rsidP="002D55A6">
      <w:pPr>
        <w:pStyle w:val="bpuIntro"/>
        <w:sectPr w:rsidR="002D55A6" w:rsidSect="00DB3AD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D55A6" w:rsidRDefault="002D55A6" w:rsidP="002D55A6">
      <w:pPr>
        <w:pStyle w:val="bpuIntro"/>
      </w:pPr>
    </w:p>
    <w:p w:rsidR="002D55A6" w:rsidRDefault="002D55A6" w:rsidP="002D55A6">
      <w:pPr>
        <w:pStyle w:val="bpuSponsor"/>
      </w:pPr>
      <w:r>
        <w:t>Sponsored by:</w:t>
      </w:r>
    </w:p>
    <w:p w:rsidR="002D55A6" w:rsidRDefault="002D55A6" w:rsidP="002D55A6">
      <w:pPr>
        <w:pStyle w:val="bpuSponsor"/>
      </w:pPr>
      <w:r>
        <w:t>Assemblywoman  NANCY F. MUNOZ</w:t>
      </w:r>
    </w:p>
    <w:p w:rsidR="002D55A6" w:rsidRDefault="002D55A6" w:rsidP="002D55A6">
      <w:pPr>
        <w:pStyle w:val="bpuSponsor"/>
      </w:pPr>
      <w:r>
        <w:t>District 21 (Morris, Somerset and Union)</w:t>
      </w:r>
    </w:p>
    <w:p w:rsidR="002D55A6" w:rsidRDefault="002D55A6" w:rsidP="002D55A6">
      <w:pPr>
        <w:pStyle w:val="bpuSponsor"/>
      </w:pPr>
      <w:r>
        <w:t>Assemblywoman  GABRIELA M. MOSQUERA</w:t>
      </w:r>
    </w:p>
    <w:p w:rsidR="002D55A6" w:rsidRDefault="002D55A6" w:rsidP="002D55A6">
      <w:pPr>
        <w:pStyle w:val="bpuSponsor"/>
      </w:pPr>
      <w:r>
        <w:t>District 4 (Camden and Gloucester)</w:t>
      </w:r>
    </w:p>
    <w:p w:rsidR="002D55A6" w:rsidRDefault="002D55A6" w:rsidP="002D55A6">
      <w:pPr>
        <w:pStyle w:val="bpuSponsor"/>
      </w:pPr>
      <w:r>
        <w:t>Assemblywoman  JOANN DOWNEY</w:t>
      </w:r>
    </w:p>
    <w:p w:rsidR="002D55A6" w:rsidRDefault="002D55A6" w:rsidP="002D55A6">
      <w:pPr>
        <w:pStyle w:val="bpuSponsor"/>
      </w:pPr>
      <w:r>
        <w:t>District 11 (Monmouth)</w:t>
      </w:r>
    </w:p>
    <w:p w:rsidR="002D55A6" w:rsidRDefault="002D55A6" w:rsidP="002D55A6">
      <w:pPr>
        <w:pStyle w:val="bpuSponsor"/>
      </w:pPr>
      <w:r>
        <w:t>Assemblyman  NICHOLAS CHIARAVALLOTI</w:t>
      </w:r>
    </w:p>
    <w:p w:rsidR="002D55A6" w:rsidRDefault="002D55A6" w:rsidP="002D55A6">
      <w:pPr>
        <w:pStyle w:val="bpuSponsor"/>
      </w:pPr>
      <w:r>
        <w:t>District 31 (Hudson)</w:t>
      </w:r>
    </w:p>
    <w:p w:rsidR="002D55A6" w:rsidRDefault="002D55A6" w:rsidP="002D55A6">
      <w:pPr>
        <w:pStyle w:val="bpuSponsor"/>
      </w:pPr>
      <w:r>
        <w:t>Assemblyman  BENJIE E. WIMBERLY</w:t>
      </w:r>
    </w:p>
    <w:p w:rsidR="002D55A6" w:rsidRDefault="002D55A6" w:rsidP="002D55A6">
      <w:pPr>
        <w:pStyle w:val="bpuSponsor"/>
      </w:pPr>
      <w:r>
        <w:t>District 35 (Bergen and Passaic)</w:t>
      </w:r>
    </w:p>
    <w:p w:rsidR="002D55A6" w:rsidRDefault="002D55A6" w:rsidP="002D55A6">
      <w:pPr>
        <w:pStyle w:val="bpuSponsor"/>
      </w:pPr>
    </w:p>
    <w:p w:rsidR="002D55A6" w:rsidRDefault="00DB3ADE" w:rsidP="00DB3ADE">
      <w:pPr>
        <w:pStyle w:val="bpuSponsor"/>
      </w:pPr>
      <w:r>
        <w:t>Co-Sponsored by:</w:t>
      </w:r>
    </w:p>
    <w:p w:rsidR="00DB3ADE" w:rsidRPr="00DB3ADE" w:rsidRDefault="00DB3ADE" w:rsidP="00DB3ADE">
      <w:pPr>
        <w:pStyle w:val="bpuSponsor"/>
      </w:pPr>
      <w:r w:rsidRPr="00DB3ADE">
        <w:t xml:space="preserve">Assemblyman Dancer, Assemblywoman </w:t>
      </w:r>
      <w:proofErr w:type="spellStart"/>
      <w:r w:rsidRPr="00DB3ADE">
        <w:t>Lampitt</w:t>
      </w:r>
      <w:proofErr w:type="spellEnd"/>
      <w:r w:rsidRPr="00DB3ADE">
        <w:t xml:space="preserve">, Assemblymen Rooney, </w:t>
      </w:r>
      <w:proofErr w:type="spellStart"/>
      <w:r w:rsidRPr="00DB3ADE">
        <w:t>Houghtaling</w:t>
      </w:r>
      <w:proofErr w:type="spellEnd"/>
      <w:r w:rsidRPr="00DB3ADE">
        <w:t xml:space="preserve">, Assemblywomen Murphy, Reynolds-Jackson and </w:t>
      </w:r>
      <w:proofErr w:type="spellStart"/>
      <w:r w:rsidRPr="00DB3ADE">
        <w:t>Vainieri</w:t>
      </w:r>
      <w:proofErr w:type="spellEnd"/>
      <w:r w:rsidRPr="00DB3ADE">
        <w:t xml:space="preserve"> </w:t>
      </w:r>
      <w:proofErr w:type="spellStart"/>
      <w:r w:rsidRPr="00DB3ADE">
        <w:t>Huttle</w:t>
      </w:r>
      <w:proofErr w:type="spellEnd"/>
    </w:p>
    <w:p w:rsidR="002D55A6" w:rsidRDefault="002D55A6" w:rsidP="002D55A6">
      <w:pPr>
        <w:pStyle w:val="bpuSponsor"/>
      </w:pPr>
    </w:p>
    <w:p w:rsidR="002D55A6" w:rsidRDefault="002D55A6" w:rsidP="002D55A6"/>
    <w:p w:rsidR="002D55A6" w:rsidRPr="002D55A6" w:rsidRDefault="002D55A6" w:rsidP="002D55A6"/>
    <w:p w:rsidR="002D55A6" w:rsidRDefault="002D55A6" w:rsidP="002D55A6">
      <w:pPr>
        <w:pStyle w:val="bpuSponsor"/>
      </w:pPr>
    </w:p>
    <w:p w:rsidR="002D55A6" w:rsidRDefault="002D55A6" w:rsidP="002D55A6">
      <w:pPr>
        <w:pStyle w:val="bpuSponsor"/>
      </w:pPr>
      <w:r>
        <w:t>SYNOPSIS</w:t>
      </w:r>
    </w:p>
    <w:p w:rsidR="002D55A6" w:rsidRDefault="002D55A6" w:rsidP="002D55A6">
      <w:pPr>
        <w:pStyle w:val="bpuNormText"/>
      </w:pPr>
      <w:r>
        <w:tab/>
        <w:t xml:space="preserve">Requires training for law enforcement officers and county prosecutors concerning handling of domestic violence cases. </w:t>
      </w:r>
    </w:p>
    <w:p w:rsidR="002D55A6" w:rsidRDefault="002D55A6" w:rsidP="002D55A6">
      <w:pPr>
        <w:pStyle w:val="bpuNormText"/>
      </w:pPr>
    </w:p>
    <w:p w:rsidR="002D55A6" w:rsidRDefault="002D55A6" w:rsidP="002D55A6">
      <w:pPr>
        <w:pStyle w:val="bpuSponsor"/>
      </w:pPr>
      <w:r>
        <w:t xml:space="preserve">CURRENT VERSION OF TEXT </w:t>
      </w:r>
    </w:p>
    <w:p w:rsidR="002D55A6" w:rsidRDefault="002D55A6" w:rsidP="002D55A6">
      <w:pPr>
        <w:pStyle w:val="bpuNormText"/>
      </w:pPr>
      <w:r>
        <w:tab/>
        <w:t>Introduced Pending Technical Review by Legislative Counsel.</w:t>
      </w:r>
    </w:p>
    <w:p w:rsidR="002D55A6" w:rsidRDefault="002D55A6" w:rsidP="002D55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55A6" w:rsidRDefault="002D55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55A6" w:rsidSect="002D55A6">
          <w:type w:val="continuous"/>
          <w:pgSz w:w="12240" w:h="20160" w:code="5"/>
          <w:pgMar w:top="2160" w:right="2275" w:bottom="1440" w:left="2275" w:header="72" w:footer="720" w:gutter="0"/>
          <w:pgNumType w:start="1"/>
          <w:cols w:space="720"/>
          <w:docGrid w:linePitch="360"/>
        </w:sectPr>
      </w:pPr>
    </w:p>
    <w:p w:rsidR="00A11317" w:rsidRPr="00677316" w:rsidRDefault="00A11317" w:rsidP="00A11317">
      <w:pPr>
        <w:pStyle w:val="HangingAnAct"/>
        <w:rPr>
          <w:rStyle w:val="HangingAnActChar"/>
        </w:rPr>
      </w:pPr>
      <w:r w:rsidRPr="00A11317">
        <w:rPr>
          <w:rStyle w:val="BillHead"/>
        </w:rPr>
        <w:lastRenderedPageBreak/>
        <w:t>An Act</w:t>
      </w:r>
      <w:r w:rsidRPr="006B7FA7">
        <w:rPr>
          <w:rStyle w:val="HangingAnActChar"/>
        </w:rPr>
        <w:t xml:space="preserve"> </w:t>
      </w:r>
      <w:r>
        <w:rPr>
          <w:rStyle w:val="HangingAnActChar"/>
        </w:rPr>
        <w:t>concerning certain training for law enforcement and assistant county prosecutors and amending P.L.1991, c.261.</w:t>
      </w:r>
    </w:p>
    <w:p w:rsidR="00A11317" w:rsidRPr="00D71D68" w:rsidRDefault="00A11317" w:rsidP="00A11317"/>
    <w:p w:rsidR="00A11317" w:rsidRDefault="00A11317" w:rsidP="00A11317">
      <w:pPr>
        <w:rPr>
          <w:rStyle w:val="BillLanguage"/>
        </w:rPr>
      </w:pPr>
      <w:r>
        <w:tab/>
      </w:r>
      <w:r>
        <w:rPr>
          <w:rStyle w:val="BillHeading2"/>
        </w:rPr>
        <w:t xml:space="preserve">Be It Enacted </w:t>
      </w:r>
      <w:r>
        <w:rPr>
          <w:rStyle w:val="BillLanguage"/>
        </w:rPr>
        <w:t>by the Senate and General Assembly of the State of New Jersey:</w:t>
      </w:r>
    </w:p>
    <w:p w:rsidR="00A11317" w:rsidRPr="00AA7880" w:rsidRDefault="00A11317" w:rsidP="00A11317"/>
    <w:p w:rsidR="00A11317" w:rsidRPr="00335852" w:rsidRDefault="00A11317" w:rsidP="00A11317">
      <w:r>
        <w:tab/>
      </w:r>
      <w:r w:rsidRPr="00335852">
        <w:t>1.</w:t>
      </w:r>
      <w:r w:rsidRPr="00335852">
        <w:tab/>
        <w:t>Section 4 of P.L.1991, c.261 (C.2C:25-20) is amended to read as follows:</w:t>
      </w:r>
    </w:p>
    <w:p w:rsidR="00A11317" w:rsidRPr="00335852" w:rsidRDefault="00A11317" w:rsidP="00A11317">
      <w:pPr>
        <w:tabs>
          <w:tab w:val="clear" w:pos="1440"/>
          <w:tab w:val="clear" w:pos="2160"/>
          <w:tab w:val="left" w:pos="1080"/>
          <w:tab w:val="left" w:pos="1530"/>
        </w:tabs>
      </w:pPr>
      <w:r w:rsidRPr="00335852">
        <w:tab/>
        <w:t>4.</w:t>
      </w:r>
      <w:r w:rsidRPr="00335852">
        <w:tab/>
        <w:t>a.</w:t>
      </w:r>
      <w:r w:rsidRPr="00335852">
        <w:tab/>
        <w:t>(1)</w:t>
      </w:r>
      <w:r w:rsidRPr="00335852">
        <w:tab/>
        <w:t>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p>
    <w:p w:rsidR="00A11317" w:rsidRPr="00335852" w:rsidRDefault="00A11317" w:rsidP="00A11317">
      <w:pPr>
        <w:rPr>
          <w:u w:val="single"/>
        </w:rPr>
      </w:pPr>
      <w:r w:rsidRPr="00335852">
        <w:tab/>
        <w:t>(2)</w:t>
      </w:r>
      <w:r w:rsidRPr="00335852">
        <w:tab/>
        <w:t xml:space="preserve">The Attorney General shall be responsible for ensuring </w:t>
      </w:r>
      <w:r w:rsidRPr="00335852">
        <w:rPr>
          <w:rFonts w:ascii="Albertus Extra Bold" w:hAnsi="Albertus Extra Bold"/>
          <w:b/>
        </w:rPr>
        <w:t>[</w:t>
      </w:r>
      <w:r w:rsidRPr="00335852">
        <w:t>that</w:t>
      </w:r>
      <w:r w:rsidRPr="00335852">
        <w:rPr>
          <w:rFonts w:ascii="Albertus Extra Bold" w:hAnsi="Albertus Extra Bold"/>
          <w:b/>
        </w:rPr>
        <w:t xml:space="preserve">] </w:t>
      </w:r>
      <w:r w:rsidRPr="00335852">
        <w:rPr>
          <w:u w:val="single"/>
        </w:rPr>
        <w:t xml:space="preserve">training as follows: </w:t>
      </w:r>
    </w:p>
    <w:p w:rsidR="00A11317" w:rsidRPr="00335852" w:rsidRDefault="00A11317" w:rsidP="00A11317">
      <w:r w:rsidRPr="00335852">
        <w:tab/>
      </w:r>
      <w:r w:rsidRPr="00335852">
        <w:rPr>
          <w:u w:val="single"/>
        </w:rPr>
        <w:t>(a)</w:t>
      </w:r>
      <w:r w:rsidRPr="00335852">
        <w:tab/>
        <w:t xml:space="preserve">all law enforcement officers </w:t>
      </w:r>
      <w:r w:rsidRPr="00335852">
        <w:rPr>
          <w:u w:val="single"/>
        </w:rPr>
        <w:t>shall</w:t>
      </w:r>
      <w:r w:rsidRPr="00335852">
        <w:t xml:space="preserve"> attend initial training within 90 days of appointment or transfer and annual </w:t>
      </w:r>
      <w:r w:rsidRPr="00335852">
        <w:rPr>
          <w:rFonts w:ascii="Albertus Extra Bold" w:hAnsi="Albertus Extra Bold"/>
          <w:b/>
        </w:rPr>
        <w:t>[</w:t>
      </w:r>
      <w:proofErr w:type="spellStart"/>
      <w:r w:rsidRPr="00335852">
        <w:t>inservice</w:t>
      </w:r>
      <w:proofErr w:type="spellEnd"/>
      <w:r w:rsidRPr="00335852">
        <w:rPr>
          <w:rFonts w:ascii="Albertus Extra Bold" w:hAnsi="Albertus Extra Bold"/>
          <w:b/>
        </w:rPr>
        <w:t>]</w:t>
      </w:r>
      <w:r w:rsidRPr="00335852">
        <w:t xml:space="preserve"> </w:t>
      </w:r>
      <w:r w:rsidRPr="00335852">
        <w:rPr>
          <w:u w:val="single"/>
        </w:rPr>
        <w:t>in-service</w:t>
      </w:r>
      <w:r w:rsidRPr="00335852">
        <w:t xml:space="preserve"> training of at least four hours as described in this section. </w:t>
      </w:r>
      <w:r w:rsidRPr="00335852">
        <w:rPr>
          <w:u w:val="single"/>
        </w:rPr>
        <w:t>Once every three years, this in-service training requirement shall be satisfied through in-person instructor-led training.</w:t>
      </w:r>
      <w:r w:rsidRPr="00335852">
        <w:t xml:space="preserve"> </w:t>
      </w:r>
    </w:p>
    <w:p w:rsidR="00A11317" w:rsidRPr="00335852" w:rsidRDefault="00A11317" w:rsidP="00A11317">
      <w:pPr>
        <w:rPr>
          <w:u w:val="single"/>
        </w:rPr>
      </w:pPr>
      <w:r w:rsidRPr="00335852">
        <w:tab/>
      </w:r>
      <w:r w:rsidRPr="00335852">
        <w:rPr>
          <w:u w:val="single"/>
        </w:rPr>
        <w:t>(b)</w:t>
      </w:r>
      <w:r w:rsidRPr="00335852">
        <w:rPr>
          <w:u w:val="single"/>
        </w:rPr>
        <w:tab/>
        <w:t>all assistant county prosecutors involved in the handling of domestic violence cases shall attend  initial training within 90 days of appointment or transfer and  annual in-service training of at least four hours as described in this section.</w:t>
      </w:r>
    </w:p>
    <w:p w:rsidR="00A11317" w:rsidRPr="00335852" w:rsidRDefault="00A11317" w:rsidP="00A11317">
      <w:pPr>
        <w:tabs>
          <w:tab w:val="clear" w:pos="1440"/>
          <w:tab w:val="left" w:pos="1170"/>
        </w:tabs>
      </w:pPr>
      <w:r w:rsidRPr="00335852">
        <w:tab/>
        <w:t>b.</w:t>
      </w:r>
      <w:r w:rsidRPr="00335852">
        <w:tab/>
        <w:t>(1)</w:t>
      </w:r>
      <w:r w:rsidRPr="00335852">
        <w:tab/>
        <w:t xml:space="preserve">The Administrative </w:t>
      </w:r>
      <w:r w:rsidRPr="00F239A3">
        <w:rPr>
          <w:rFonts w:ascii="Albertus Extra Bold" w:hAnsi="Albertus Extra Bold"/>
          <w:b/>
        </w:rPr>
        <w:t>[</w:t>
      </w:r>
      <w:r w:rsidRPr="00335852">
        <w:t>Office</w:t>
      </w:r>
      <w:r w:rsidRPr="00F239A3">
        <w:rPr>
          <w:rFonts w:ascii="Albertus Extra Bold" w:hAnsi="Albertus Extra Bold"/>
          <w:b/>
        </w:rPr>
        <w:t>]</w:t>
      </w:r>
      <w:r>
        <w:t xml:space="preserve"> </w:t>
      </w:r>
      <w:r>
        <w:rPr>
          <w:u w:val="single"/>
        </w:rPr>
        <w:t>Director</w:t>
      </w:r>
      <w:r w:rsidRPr="00335852">
        <w:t xml:space="preserve"> of the Courts shall develop and approve a training course and a curriculum on the handling, investigation and response procedures concerning allegations of domestic violence.  This training course shall be reviewed at least every two years and modified by the Administrative </w:t>
      </w:r>
      <w:r w:rsidRPr="00F239A3">
        <w:rPr>
          <w:rFonts w:ascii="Albertus Extra Bold" w:hAnsi="Albertus Extra Bold"/>
          <w:b/>
        </w:rPr>
        <w:t>[</w:t>
      </w:r>
      <w:r w:rsidRPr="00335852">
        <w:t>Office</w:t>
      </w:r>
      <w:r w:rsidRPr="00F239A3">
        <w:rPr>
          <w:rFonts w:ascii="Albertus Extra Bold" w:hAnsi="Albertus Extra Bold"/>
          <w:b/>
        </w:rPr>
        <w:t>]</w:t>
      </w:r>
      <w:r>
        <w:t xml:space="preserve"> </w:t>
      </w:r>
      <w:r>
        <w:rPr>
          <w:u w:val="single"/>
        </w:rPr>
        <w:t>Director</w:t>
      </w:r>
      <w:r w:rsidRPr="00335852">
        <w:t xml:space="preserve"> of the Courts from time to time as need may require.</w:t>
      </w:r>
    </w:p>
    <w:p w:rsidR="00A11317" w:rsidRPr="00335852" w:rsidRDefault="00A11317" w:rsidP="00A11317">
      <w:r w:rsidRPr="00335852">
        <w:tab/>
        <w:t>(2)</w:t>
      </w:r>
      <w:r w:rsidRPr="00335852">
        <w:tab/>
        <w:t xml:space="preserve">The Administrative Director of the Courts shall be responsible for ensuring that all judges and judicial personnel attend initial training within 90 days of appointment or transfer and annual </w:t>
      </w:r>
      <w:r w:rsidRPr="00335852">
        <w:rPr>
          <w:rFonts w:ascii="Albertus Extra Bold" w:hAnsi="Albertus Extra Bold"/>
          <w:b/>
        </w:rPr>
        <w:t>[</w:t>
      </w:r>
      <w:proofErr w:type="spellStart"/>
      <w:r w:rsidRPr="00335852">
        <w:t>inservice</w:t>
      </w:r>
      <w:proofErr w:type="spellEnd"/>
      <w:r w:rsidRPr="00335852">
        <w:rPr>
          <w:rFonts w:ascii="Albertus Extra Bold" w:hAnsi="Albertus Extra Bold"/>
          <w:b/>
        </w:rPr>
        <w:t>]</w:t>
      </w:r>
      <w:r w:rsidRPr="00335852">
        <w:t xml:space="preserve"> </w:t>
      </w:r>
      <w:r w:rsidRPr="00335852">
        <w:rPr>
          <w:u w:val="single"/>
        </w:rPr>
        <w:t>in-service</w:t>
      </w:r>
      <w:r w:rsidRPr="00335852">
        <w:t xml:space="preserve"> training as described in this section.</w:t>
      </w:r>
    </w:p>
    <w:p w:rsidR="00A11317" w:rsidRDefault="00A11317" w:rsidP="00A11317">
      <w:r w:rsidRPr="00335852">
        <w:tab/>
        <w:t>(3)</w:t>
      </w:r>
      <w:r w:rsidRPr="00335852">
        <w:tab/>
        <w:t xml:space="preserve">The Division of Criminal Justice and the Administrative </w:t>
      </w:r>
      <w:r w:rsidRPr="00F239A3">
        <w:rPr>
          <w:rFonts w:ascii="Albertus Extra Bold" w:hAnsi="Albertus Extra Bold"/>
          <w:b/>
        </w:rPr>
        <w:t>[</w:t>
      </w:r>
      <w:r w:rsidRPr="00335852">
        <w:t>Office</w:t>
      </w:r>
      <w:r w:rsidRPr="00F239A3">
        <w:rPr>
          <w:rFonts w:ascii="Albertus Extra Bold" w:hAnsi="Albertus Extra Bold"/>
          <w:b/>
        </w:rPr>
        <w:t>]</w:t>
      </w:r>
      <w:r>
        <w:t xml:space="preserve"> </w:t>
      </w:r>
      <w:r>
        <w:rPr>
          <w:u w:val="single"/>
        </w:rPr>
        <w:t>Director</w:t>
      </w:r>
      <w:r w:rsidRPr="00335852">
        <w:t xml:space="preserve"> of the Courts shall provide that all training on the handling of domestic violence matters shall include information concerning the impact of domestic violence on society, the dynamics of domestic violence, the statutory and case law concerning domestic violence, the necessary elements of a protection order, policies and procedures as promulgated or ordered by the Attorney General or the Supreme Court, and the use of available community resources, support services, available sanctions and treatment options.  </w:t>
      </w:r>
    </w:p>
    <w:p w:rsidR="00A11317" w:rsidRPr="00335852" w:rsidRDefault="00A11317" w:rsidP="00A11317">
      <w:r>
        <w:tab/>
      </w:r>
      <w:r w:rsidRPr="00335852">
        <w:t>Law enforcement agencies shall: (1) establish domestic crisis teams or participate in established domestic crisis teams, and (2) shall train individual officers in methods of dealing with domestic violence and neglect and abuse of the elderly and disabled.  The teams may</w:t>
      </w:r>
      <w:r>
        <w:t xml:space="preserve"> include social workers, clergy</w:t>
      </w:r>
      <w:r>
        <w:rPr>
          <w:u w:val="single"/>
        </w:rPr>
        <w:t>, l</w:t>
      </w:r>
      <w:r w:rsidRPr="000A5F19">
        <w:rPr>
          <w:u w:val="single"/>
        </w:rPr>
        <w:t>icensed marriage and family therapists</w:t>
      </w:r>
      <w:r>
        <w:rPr>
          <w:rFonts w:ascii="Albertus Extra Bold" w:hAnsi="Albertus Extra Bold"/>
          <w:b/>
          <w:vertAlign w:val="superscript"/>
        </w:rPr>
        <w:t xml:space="preserve"> </w:t>
      </w:r>
      <w:r w:rsidRPr="00335852">
        <w:t>or other persons trained in counseling, crisis intervention or in the treatment of domestic violence and neglect and abuse of the elderly and disabled victims.</w:t>
      </w:r>
    </w:p>
    <w:p w:rsidR="00A11317" w:rsidRPr="00335852" w:rsidRDefault="002D55A6" w:rsidP="00A11317">
      <w:r>
        <w:t>(</w:t>
      </w:r>
      <w:proofErr w:type="spellStart"/>
      <w:r>
        <w:t>cf</w:t>
      </w:r>
      <w:proofErr w:type="spellEnd"/>
      <w:r>
        <w:t>:</w:t>
      </w:r>
      <w:r w:rsidR="00A11317" w:rsidRPr="00335852">
        <w:t xml:space="preserve"> P.L.1999, c.433, s.1)</w:t>
      </w:r>
    </w:p>
    <w:p w:rsidR="00A11317" w:rsidRPr="00D71D68" w:rsidRDefault="00A11317" w:rsidP="00A11317"/>
    <w:p w:rsidR="00A11317" w:rsidRDefault="00A11317" w:rsidP="00A11317">
      <w:r>
        <w:tab/>
        <w:t>2.</w:t>
      </w:r>
      <w:r>
        <w:tab/>
        <w:t xml:space="preserve">This act shall take effect immediately. </w:t>
      </w:r>
    </w:p>
    <w:p w:rsidR="00A11317" w:rsidRDefault="00A11317" w:rsidP="00A11317"/>
    <w:p w:rsidR="00A11317" w:rsidRDefault="00A11317" w:rsidP="00A11317"/>
    <w:p w:rsidR="00A11317" w:rsidRDefault="00A11317" w:rsidP="00A11317">
      <w:pPr>
        <w:jc w:val="center"/>
      </w:pPr>
      <w:r w:rsidRPr="00D71D68">
        <w:t>STATEMENT</w:t>
      </w:r>
    </w:p>
    <w:p w:rsidR="00A11317" w:rsidRPr="00AA7880" w:rsidRDefault="00A11317" w:rsidP="00A11317">
      <w:pPr>
        <w:jc w:val="center"/>
      </w:pPr>
    </w:p>
    <w:p w:rsidR="00A11317" w:rsidRPr="00931523" w:rsidRDefault="00A11317" w:rsidP="00A113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31523">
        <w:rPr>
          <w:spacing w:val="0"/>
          <w:szCs w:val="20"/>
        </w:rPr>
        <w:tab/>
        <w:t>This bill requires certain training for law enforcement officers and assistant county prosecutors in the handling of domestic violence cases.</w:t>
      </w:r>
    </w:p>
    <w:p w:rsidR="00A11317" w:rsidRPr="00931523" w:rsidRDefault="00A11317" w:rsidP="00A113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31523">
        <w:rPr>
          <w:spacing w:val="0"/>
          <w:szCs w:val="20"/>
        </w:rPr>
        <w:tab/>
        <w:t xml:space="preserve">Currently, the Office of the Attorney General is responsible for training all law enforcement officers in the handling and investigation of domestic violence reports. Law enforcement officers are required to attend an initial training within 90 days of appointment or transfer.  In addition, the officers are required to attend an annual in-service training of at least four hours.  </w:t>
      </w:r>
    </w:p>
    <w:p w:rsidR="00A11317" w:rsidRPr="00931523" w:rsidRDefault="00A11317" w:rsidP="00A113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31523">
        <w:rPr>
          <w:spacing w:val="0"/>
          <w:szCs w:val="20"/>
        </w:rPr>
        <w:tab/>
        <w:t>According to the June 2016 Report of the Supreme Court Ad Hoc Committee on Domestic Violence, for many officers the annual training is satisfied solely through on-line training methods.</w:t>
      </w:r>
    </w:p>
    <w:p w:rsidR="00A11317" w:rsidRPr="00931523" w:rsidRDefault="00A11317" w:rsidP="00A113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31523">
        <w:rPr>
          <w:spacing w:val="0"/>
          <w:szCs w:val="20"/>
        </w:rPr>
        <w:tab/>
        <w:t xml:space="preserve">This bill requires that once every three years, the in-service training requirement would be required to be satisfied through in-person instructor-led training.    </w:t>
      </w:r>
    </w:p>
    <w:p w:rsidR="00A11317" w:rsidRPr="00931523" w:rsidRDefault="00A11317" w:rsidP="00A113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31523">
        <w:rPr>
          <w:spacing w:val="0"/>
          <w:szCs w:val="20"/>
        </w:rPr>
        <w:tab/>
        <w:t>In addition, the bill requires training for assistant county prosecutors involved in the handling of domestic violence cases.  The training would be consistent with the training requirement for judges and judicial personnel.  Initial training would be within 90 days of appointment or transfer and the prosecutors would attend an annual in-service training of at least four hours.</w:t>
      </w:r>
    </w:p>
    <w:p w:rsidR="00A11317" w:rsidRPr="00E7752C" w:rsidRDefault="00A11317" w:rsidP="00A113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931523">
        <w:rPr>
          <w:spacing w:val="0"/>
          <w:szCs w:val="20"/>
        </w:rPr>
        <w:tab/>
        <w:t xml:space="preserve">This bill embodies recommendations 13 and 14 of the Report of the Supreme Court Ad Hoc Committee on Domestic Violence issued June 2016. </w:t>
      </w:r>
      <w:r>
        <w:rPr>
          <w:spacing w:val="0"/>
          <w:szCs w:val="20"/>
        </w:rPr>
        <w:t xml:space="preserve">  </w:t>
      </w:r>
    </w:p>
    <w:sectPr w:rsidR="00A11317" w:rsidRPr="00E7752C" w:rsidSect="002D55A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C55" w:rsidRDefault="00C13C55">
      <w:r>
        <w:separator/>
      </w:r>
    </w:p>
  </w:endnote>
  <w:endnote w:type="continuationSeparator" w:id="0">
    <w:p w:rsidR="00C13C55" w:rsidRDefault="00C13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ADE" w:rsidRDefault="00DB3ADE" w:rsidP="00DB3ADE">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5A6" w:rsidRPr="00921C91" w:rsidRDefault="002D55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55A6" w:rsidRPr="00921C91" w:rsidRDefault="002D55A6">
    <w:pPr>
      <w:pStyle w:val="Footer"/>
      <w:rPr>
        <w:szCs w:val="18"/>
      </w:rPr>
    </w:pPr>
  </w:p>
  <w:p w:rsidR="002D55A6" w:rsidRPr="00921C91" w:rsidRDefault="002D55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55A6" w:rsidRDefault="002D55A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C55" w:rsidRDefault="00C13C55">
      <w:r>
        <w:separator/>
      </w:r>
    </w:p>
  </w:footnote>
  <w:footnote w:type="continuationSeparator" w:id="0">
    <w:p w:rsidR="00C13C55" w:rsidRDefault="00C13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833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55A6" w:rsidRDefault="002D55A6" w:rsidP="002D55A6">
    <w:pPr>
      <w:pStyle w:val="bpuHeadSpon"/>
    </w:pPr>
    <w:r w:rsidRPr="002D55A6">
      <w:rPr>
        <w:rStyle w:val="bpuHeadSponChar"/>
      </w:rPr>
      <w:t>A1770</w:t>
    </w:r>
    <w:r>
      <w:t xml:space="preserve"> N.MUNOZ, MOSQUERA</w:t>
    </w:r>
  </w:p>
  <w:p w:rsidR="002D55A6" w:rsidRDefault="002D55A6" w:rsidP="002D55A6">
    <w:pPr>
      <w:pStyle w:val="bpuHeadSpon"/>
    </w:pPr>
    <w:r>
      <w:fldChar w:fldCharType="begin"/>
    </w:r>
    <w:r>
      <w:instrText xml:space="preserve"> PAGE  \* MERGEFORMAT </w:instrText>
    </w:r>
    <w:r>
      <w:fldChar w:fldCharType="separate"/>
    </w:r>
    <w:r w:rsidR="003833CF">
      <w:rPr>
        <w:noProof/>
      </w:rPr>
      <w:t>3</w:t>
    </w:r>
    <w:r>
      <w:fldChar w:fldCharType="end"/>
    </w:r>
  </w:p>
  <w:p w:rsidR="002D55A6" w:rsidRPr="00AF575C" w:rsidRDefault="002D55A6" w:rsidP="002D55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55A6" w:rsidRDefault="002D55A6" w:rsidP="002D55A6">
    <w:pPr>
      <w:pStyle w:val="bpuHeadSpon"/>
    </w:pPr>
    <w:r w:rsidRPr="002D55A6">
      <w:rPr>
        <w:rStyle w:val="bpuHeadSponChar"/>
      </w:rPr>
      <w:t>A1770</w:t>
    </w:r>
    <w:r>
      <w:t xml:space="preserve"> N.MUNOZ, MOSQUERA</w:t>
    </w:r>
  </w:p>
  <w:p w:rsidR="002D55A6" w:rsidRDefault="002D55A6" w:rsidP="002D55A6">
    <w:pPr>
      <w:pStyle w:val="bpuHeadSpon"/>
    </w:pPr>
    <w:r>
      <w:fldChar w:fldCharType="begin"/>
    </w:r>
    <w:r>
      <w:instrText xml:space="preserve"> PAGE  \* MERGEFORMAT </w:instrText>
    </w:r>
    <w:r>
      <w:fldChar w:fldCharType="separate"/>
    </w:r>
    <w:r w:rsidR="003833CF">
      <w:rPr>
        <w:noProof/>
      </w:rPr>
      <w:t>2</w:t>
    </w:r>
    <w:r>
      <w:fldChar w:fldCharType="end"/>
    </w:r>
  </w:p>
  <w:p w:rsidR="002D55A6" w:rsidRDefault="002D55A6" w:rsidP="002D55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C55"/>
    <w:rsid w:val="00000169"/>
    <w:rsid w:val="00004D4D"/>
    <w:rsid w:val="00007B70"/>
    <w:rsid w:val="00007DDD"/>
    <w:rsid w:val="00010512"/>
    <w:rsid w:val="00011BAB"/>
    <w:rsid w:val="000154F3"/>
    <w:rsid w:val="000203E7"/>
    <w:rsid w:val="00020E5B"/>
    <w:rsid w:val="000219C8"/>
    <w:rsid w:val="0002356F"/>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5954"/>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372"/>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5A6"/>
    <w:rsid w:val="002E1440"/>
    <w:rsid w:val="002E2980"/>
    <w:rsid w:val="00304565"/>
    <w:rsid w:val="00307F11"/>
    <w:rsid w:val="0031075B"/>
    <w:rsid w:val="00317C73"/>
    <w:rsid w:val="003212E6"/>
    <w:rsid w:val="00333EF1"/>
    <w:rsid w:val="00346CF5"/>
    <w:rsid w:val="00352F8B"/>
    <w:rsid w:val="00354D07"/>
    <w:rsid w:val="0037458C"/>
    <w:rsid w:val="00381407"/>
    <w:rsid w:val="003833CF"/>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6C0"/>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FEF"/>
    <w:rsid w:val="00592664"/>
    <w:rsid w:val="0059343F"/>
    <w:rsid w:val="00596B76"/>
    <w:rsid w:val="005C0288"/>
    <w:rsid w:val="005C7C01"/>
    <w:rsid w:val="005D28BC"/>
    <w:rsid w:val="005D5980"/>
    <w:rsid w:val="005E5083"/>
    <w:rsid w:val="005F1C6B"/>
    <w:rsid w:val="006005C9"/>
    <w:rsid w:val="00601E45"/>
    <w:rsid w:val="00602497"/>
    <w:rsid w:val="00603129"/>
    <w:rsid w:val="006059B5"/>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269D"/>
    <w:rsid w:val="008627AA"/>
    <w:rsid w:val="008628FF"/>
    <w:rsid w:val="00867FC7"/>
    <w:rsid w:val="00874609"/>
    <w:rsid w:val="0087660A"/>
    <w:rsid w:val="008823BC"/>
    <w:rsid w:val="008859B3"/>
    <w:rsid w:val="008B313B"/>
    <w:rsid w:val="008B4545"/>
    <w:rsid w:val="008B6E84"/>
    <w:rsid w:val="008C6FA9"/>
    <w:rsid w:val="008D164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789"/>
    <w:rsid w:val="00A003CF"/>
    <w:rsid w:val="00A01CC5"/>
    <w:rsid w:val="00A04BAB"/>
    <w:rsid w:val="00A072DB"/>
    <w:rsid w:val="00A11317"/>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4E53"/>
    <w:rsid w:val="00BF23C7"/>
    <w:rsid w:val="00BF7456"/>
    <w:rsid w:val="00C035F3"/>
    <w:rsid w:val="00C078A1"/>
    <w:rsid w:val="00C13C55"/>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3ADE"/>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AE4862-3F58-443B-A425-5EA02F1D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55A6"/>
  </w:style>
  <w:style w:type="paragraph" w:styleId="BalloonText">
    <w:name w:val="Balloon Text"/>
    <w:basedOn w:val="Normal"/>
    <w:link w:val="BalloonTextChar"/>
    <w:semiHidden/>
    <w:unhideWhenUsed/>
    <w:rsid w:val="000235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356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A8D66C-C952-4A15-B580-7813E43FB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802</Words>
  <Characters>4632</Characters>
  <Application>Microsoft Office Word</Application>
  <DocSecurity>0</DocSecurity>
  <Lines>125</Lines>
  <Paragraphs>41</Paragraphs>
  <ScaleCrop>false</ScaleCrop>
  <HeadingPairs>
    <vt:vector size="2" baseType="variant">
      <vt:variant>
        <vt:lpstr>Title</vt:lpstr>
      </vt:variant>
      <vt:variant>
        <vt:i4>1</vt:i4>
      </vt:variant>
    </vt:vector>
  </HeadingPairs>
  <TitlesOfParts>
    <vt:vector size="1" baseType="lpstr">
      <vt:lpstr>munoz/874_I1</vt:lpstr>
    </vt:vector>
  </TitlesOfParts>
  <Manager>R224</Manager>
  <Company>OFFICE of LEGISLATIVE SERVICES</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A1770</dc:title>
  <dc:creator>Assemblywoman  MUNOZ, Assemblywoman  MOSQUERA</dc:creator>
  <cp:keywords>A1770|3|SG |76|0|0|!|0|</cp:keywords>
  <dc:description>PREFILED 2020</dc:description>
  <cp:lastModifiedBy>Todaro, Vivian</cp:lastModifiedBy>
  <cp:revision>2</cp:revision>
  <cp:lastPrinted>2021-11-17T16:01:00Z</cp:lastPrinted>
  <dcterms:created xsi:type="dcterms:W3CDTF">2021-11-17T16:02:00Z</dcterms:created>
  <dcterms:modified xsi:type="dcterms:W3CDTF">2021-11-17T16:02:00Z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