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986" w:rsidRDefault="00F95986" w:rsidP="00F95986">
      <w:pPr>
        <w:pStyle w:val="bpuBill"/>
      </w:pPr>
      <w:bookmarkStart w:id="0" w:name="bpuFrontPg"/>
      <w:bookmarkStart w:id="1" w:name="_GoBack"/>
      <w:bookmarkEnd w:id="0"/>
      <w:bookmarkEnd w:id="1"/>
      <w:r>
        <w:t xml:space="preserve">ASSEMBLY, No. 1779 </w:t>
      </w:r>
    </w:p>
    <w:p w:rsidR="00F95986" w:rsidRPr="00F95986" w:rsidRDefault="00F95986" w:rsidP="00F959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9335" r:id="rId8"/>
        </w:object>
      </w:r>
    </w:p>
    <w:p w:rsidR="00F95986" w:rsidRDefault="00F95986" w:rsidP="00F95986">
      <w:pPr>
        <w:pStyle w:val="bpuState"/>
      </w:pPr>
      <w:r>
        <w:t>STATE OF NEW JERSEY</w:t>
      </w:r>
    </w:p>
    <w:p w:rsidR="00F95986" w:rsidRDefault="00F95986" w:rsidP="00F95986">
      <w:pPr>
        <w:pStyle w:val="bpuLegislature"/>
      </w:pPr>
      <w:r>
        <w:t>219th LEGISLATURE</w:t>
      </w:r>
    </w:p>
    <w:p w:rsidR="00F95986" w:rsidRDefault="00F95986" w:rsidP="00F95986">
      <w:pPr>
        <w:pStyle w:val="bpuWpGraphic"/>
      </w:pPr>
      <w:r>
        <w:object w:dxaOrig="8985" w:dyaOrig="255">
          <v:shape id="_x0000_i1026" type="#_x0000_t75" style="width:6in;height:11.5pt" o:ole="">
            <v:imagedata r:id="rId7" o:title=""/>
          </v:shape>
          <o:OLEObject Type="Embed" ProgID="WPWin6.1" ShapeID="_x0000_i1026" DrawAspect="Content" ObjectID="_1640269336" r:id="rId9"/>
        </w:object>
      </w:r>
      <w:r>
        <w:t xml:space="preserve">  </w:t>
      </w:r>
    </w:p>
    <w:p w:rsidR="00F95986" w:rsidRDefault="00F95986" w:rsidP="00F95986">
      <w:pPr>
        <w:pStyle w:val="bpuIntro"/>
      </w:pPr>
      <w:r>
        <w:t>PRE-FILED FOR INTRODUCTION IN THE 2020 SESSION</w:t>
      </w:r>
    </w:p>
    <w:p w:rsidR="00F95986" w:rsidRDefault="00F95986" w:rsidP="00F95986">
      <w:pPr>
        <w:pStyle w:val="bpuIntro"/>
      </w:pPr>
    </w:p>
    <w:p w:rsidR="00F95986" w:rsidRDefault="00F95986" w:rsidP="00F95986">
      <w:pPr>
        <w:pStyle w:val="bpuIntro"/>
        <w:sectPr w:rsidR="00F95986" w:rsidSect="00F95986">
          <w:headerReference w:type="even" r:id="rId10"/>
          <w:headerReference w:type="default" r:id="rId11"/>
          <w:pgSz w:w="12240" w:h="20160" w:code="5"/>
          <w:pgMar w:top="2160" w:right="1440" w:bottom="1440" w:left="1440" w:header="720" w:footer="720" w:gutter="0"/>
          <w:pgNumType w:start="1"/>
          <w:cols w:space="720"/>
          <w:docGrid w:linePitch="360"/>
        </w:sectPr>
      </w:pPr>
    </w:p>
    <w:p w:rsidR="00F95986" w:rsidRDefault="00F95986" w:rsidP="00F95986">
      <w:pPr>
        <w:pStyle w:val="bpuIntro"/>
      </w:pPr>
    </w:p>
    <w:p w:rsidR="00F95986" w:rsidRDefault="00F95986" w:rsidP="00F95986">
      <w:pPr>
        <w:pStyle w:val="bpuSponsor"/>
      </w:pPr>
      <w:r>
        <w:t>Sponsored by:</w:t>
      </w:r>
    </w:p>
    <w:p w:rsidR="00F95986" w:rsidRDefault="00F95986" w:rsidP="00F95986">
      <w:pPr>
        <w:pStyle w:val="bpuSponsor"/>
      </w:pPr>
      <w:r>
        <w:t>Assemblywoman  NANCY F. MUNOZ</w:t>
      </w:r>
    </w:p>
    <w:p w:rsidR="00F95986" w:rsidRDefault="00F95986" w:rsidP="00F95986">
      <w:pPr>
        <w:pStyle w:val="bpuSponsor"/>
      </w:pPr>
      <w:r>
        <w:t>District 21 (Morris, Somerset and Union)</w:t>
      </w:r>
    </w:p>
    <w:p w:rsidR="00F95986" w:rsidRDefault="00F95986" w:rsidP="00F95986">
      <w:pPr>
        <w:pStyle w:val="bpuSponsor"/>
      </w:pPr>
    </w:p>
    <w:p w:rsidR="00F95986" w:rsidRDefault="00F95986" w:rsidP="00F95986">
      <w:pPr>
        <w:pStyle w:val="bpuSponsor"/>
      </w:pPr>
    </w:p>
    <w:p w:rsidR="00F95986" w:rsidRDefault="00F95986" w:rsidP="00F95986">
      <w:pPr>
        <w:pStyle w:val="bpuSponsor"/>
      </w:pPr>
    </w:p>
    <w:p w:rsidR="00F95986" w:rsidRDefault="00F95986" w:rsidP="00F95986">
      <w:pPr>
        <w:pStyle w:val="bpuSponsor"/>
      </w:pPr>
    </w:p>
    <w:p w:rsidR="00F95986" w:rsidRDefault="00F95986" w:rsidP="00F95986">
      <w:pPr>
        <w:pStyle w:val="bpuSponsor"/>
      </w:pPr>
      <w:r>
        <w:t>SYNOPSIS</w:t>
      </w:r>
    </w:p>
    <w:p w:rsidR="00F95986" w:rsidRDefault="00F95986" w:rsidP="00F95986">
      <w:pPr>
        <w:pStyle w:val="bpuNormText"/>
      </w:pPr>
      <w:r>
        <w:tab/>
        <w:t xml:space="preserve">Expands eligibility for property tax reimbursement program. </w:t>
      </w:r>
    </w:p>
    <w:p w:rsidR="00F95986" w:rsidRDefault="00F95986" w:rsidP="00F95986">
      <w:pPr>
        <w:pStyle w:val="bpuNormText"/>
      </w:pPr>
    </w:p>
    <w:p w:rsidR="00F95986" w:rsidRDefault="00F95986" w:rsidP="00F95986">
      <w:pPr>
        <w:pStyle w:val="bpuSponsor"/>
      </w:pPr>
      <w:r>
        <w:t xml:space="preserve">CURRENT VERSION OF TEXT </w:t>
      </w:r>
    </w:p>
    <w:p w:rsidR="00F95986" w:rsidRDefault="00F95986" w:rsidP="00F95986">
      <w:pPr>
        <w:pStyle w:val="bpuNormText"/>
      </w:pPr>
      <w:r>
        <w:tab/>
        <w:t>Introduced Pending Technical Review by Legislative Counsel.</w:t>
      </w:r>
    </w:p>
    <w:p w:rsidR="00F95986" w:rsidRDefault="00F95986" w:rsidP="00F9598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5986" w:rsidRDefault="00F9598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5986" w:rsidSect="00F95986">
          <w:type w:val="continuous"/>
          <w:pgSz w:w="12240" w:h="20160" w:code="5"/>
          <w:pgMar w:top="2160" w:right="2275" w:bottom="1440" w:left="2275" w:header="72" w:footer="720" w:gutter="0"/>
          <w:pgNumType w:start="1"/>
          <w:cols w:space="720"/>
          <w:docGrid w:linePitch="360"/>
        </w:sectPr>
      </w:pPr>
    </w:p>
    <w:p w:rsidR="00CF68B2" w:rsidRPr="00677316" w:rsidRDefault="00CF68B2" w:rsidP="00CF68B2">
      <w:pPr>
        <w:pStyle w:val="HangingAnAct"/>
        <w:rPr>
          <w:rStyle w:val="HangingAnActChar"/>
        </w:rPr>
      </w:pPr>
      <w:r w:rsidRPr="00CF68B2">
        <w:rPr>
          <w:rStyle w:val="BillHead"/>
        </w:rPr>
        <w:lastRenderedPageBreak/>
        <w:t>An Act</w:t>
      </w:r>
      <w:r w:rsidRPr="006B7FA7">
        <w:rPr>
          <w:rStyle w:val="HangingAnActChar"/>
        </w:rPr>
        <w:t xml:space="preserve"> </w:t>
      </w:r>
      <w:r>
        <w:rPr>
          <w:rStyle w:val="HangingAnActChar"/>
        </w:rPr>
        <w:t>expanding eligibility for the property tax reimbursement program and amending P.</w:t>
      </w:r>
      <w:r>
        <w:t>L.1997, c.348.</w:t>
      </w:r>
    </w:p>
    <w:p w:rsidR="00CF68B2" w:rsidRPr="00D71D68" w:rsidRDefault="00CF68B2" w:rsidP="00CF68B2"/>
    <w:p w:rsidR="00CF68B2" w:rsidRPr="00AA7880" w:rsidRDefault="00CF68B2" w:rsidP="00CF68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F68B2" w:rsidRDefault="00CF68B2" w:rsidP="00CF68B2"/>
    <w:p w:rsidR="00CF68B2" w:rsidRDefault="00CF68B2" w:rsidP="00CF68B2">
      <w:r>
        <w:tab/>
        <w:t>1.</w:t>
      </w:r>
      <w:r>
        <w:tab/>
        <w:t>Section 1 of P.L.1997, c.348 (C.54:4-8.67) is amended to read as follows:</w:t>
      </w:r>
    </w:p>
    <w:p w:rsidR="00CF68B2" w:rsidRDefault="00CF68B2" w:rsidP="00CF68B2">
      <w:r>
        <w:tab/>
        <w:t>1.</w:t>
      </w:r>
      <w:r>
        <w:tab/>
        <w:t>As used in this act:</w:t>
      </w:r>
    </w:p>
    <w:p w:rsidR="00CF68B2" w:rsidRDefault="00CF68B2" w:rsidP="00CF68B2">
      <w:r>
        <w:tab/>
        <w:t xml:space="preserve">"Base year" means, in the case of a person who is an eligible claimant on or before December 31, 1997, the tax year 1997; and in the case of a person who first becomes an eligible claimant after December 31, 1997, the tax year in which the person first becomes an eligible claimant.  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January 1, 2009. </w:t>
      </w:r>
    </w:p>
    <w:p w:rsidR="00CF68B2" w:rsidRDefault="00CF68B2" w:rsidP="00CF68B2">
      <w:r>
        <w:tab/>
        <w:t xml:space="preserve">"Commissioner" means the Commissioner of Community Affairs. </w:t>
      </w:r>
    </w:p>
    <w:p w:rsidR="00CF68B2" w:rsidRDefault="00CF68B2" w:rsidP="00CF68B2">
      <w:r>
        <w:tab/>
        <w:t>"Director" means the Director of the Division of Taxation.</w:t>
      </w:r>
    </w:p>
    <w:p w:rsidR="00CF68B2" w:rsidRDefault="00CF68B2" w:rsidP="00CF68B2">
      <w:r>
        <w:tab/>
        <w:t>"Condominium" means the form of real property ownership provided for under the "Condominium Act," P.L.1969, c.257 (C.46:8B-1 et seq.).</w:t>
      </w:r>
    </w:p>
    <w:p w:rsidR="00CF68B2" w:rsidRDefault="00CF68B2" w:rsidP="00CF68B2">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CF68B2" w:rsidRDefault="00CF68B2" w:rsidP="00CF68B2">
      <w:r>
        <w:tab/>
        <w:t>"Disabled person" means an individual receiving monetary payments pursuant to Title II of the federal Social Security Act (42 U.S.C. s.401 et seq.) on December 31, 1998, or on December 31 in all or any part of the year for which a homestead property tax reimbursement under this act is claimed</w:t>
      </w:r>
      <w:r>
        <w:rPr>
          <w:u w:val="single"/>
        </w:rPr>
        <w:t>, or an individual who is retired on a disability retirement under the Police and Firemen’s Retirement System of New Jersey (C.43:16A-1 et seq.) and who does not earn additional employment income from any other source for</w:t>
      </w:r>
      <w:r w:rsidRPr="006252A2">
        <w:rPr>
          <w:u w:val="single"/>
        </w:rPr>
        <w:t xml:space="preserve"> any year for which a homestead property tax reimbursement under this act is claimed</w:t>
      </w:r>
      <w:r>
        <w:rPr>
          <w:u w:val="single"/>
        </w:rPr>
        <w:t>.</w:t>
      </w:r>
    </w:p>
    <w:p w:rsidR="00CF68B2" w:rsidRDefault="00CF68B2" w:rsidP="00CF68B2">
      <w:r>
        <w:tab/>
        <w:t xml:space="preserve">"Dwelling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 </w:t>
      </w:r>
    </w:p>
    <w:p w:rsidR="00CF68B2" w:rsidRDefault="00CF68B2" w:rsidP="00CF68B2">
      <w:r>
        <w:tab/>
        <w:t xml:space="preserve">"Eligible claimant" means a person who: </w:t>
      </w:r>
    </w:p>
    <w:p w:rsidR="00CF68B2" w:rsidRDefault="00CF68B2" w:rsidP="00CF68B2">
      <w:r>
        <w:tab/>
        <w:t xml:space="preserve">is 65 or more years of age, or who is a disabled person; </w:t>
      </w:r>
    </w:p>
    <w:p w:rsidR="00CF68B2" w:rsidRDefault="00CF68B2" w:rsidP="00CF68B2">
      <w:r>
        <w:tab/>
        <w:t xml:space="preserve">is an owner of a homestead, or the lessee of a site in a mobile home park on which site the applicant owns a manufactured or mobile home; </w:t>
      </w:r>
    </w:p>
    <w:p w:rsidR="00CF68B2" w:rsidRDefault="00CF68B2" w:rsidP="00CF68B2">
      <w:r>
        <w:tab/>
        <w:t xml:space="preserve">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 </w:t>
      </w:r>
    </w:p>
    <w:p w:rsidR="00CF68B2" w:rsidRDefault="00CF68B2" w:rsidP="00CF68B2">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CF68B2" w:rsidRDefault="00CF68B2" w:rsidP="00CF68B2">
      <w:r>
        <w:tab/>
        <w:t>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January 1, 2010.</w:t>
      </w:r>
    </w:p>
    <w:p w:rsidR="00CF68B2" w:rsidRDefault="00CF68B2" w:rsidP="00CF68B2">
      <w:r>
        <w:tab/>
        <w:t>"</w:t>
      </w:r>
      <w:smartTag w:uri="urn:schemas-microsoft-com:office:smarttags" w:element="City">
        <w:smartTag w:uri="urn:schemas-microsoft-com:office:smarttags" w:element="place">
          <w:r>
            <w:t>Homestead</w:t>
          </w:r>
        </w:smartTag>
      </w:smartTag>
      <w:r>
        <w:t xml:space="preserve">" means: </w:t>
      </w:r>
    </w:p>
    <w:p w:rsidR="00CF68B2" w:rsidRDefault="00CF68B2" w:rsidP="00CF68B2">
      <w:r>
        <w:tab/>
        <w:t xml:space="preserve">a dwelling house and the land on which that dwelling house is located which constitutes the place of the eligible claimant's domicile and is owned and used by the eligible claimant as the eligible claimant's principal residence; </w:t>
      </w:r>
    </w:p>
    <w:p w:rsidR="00CF68B2" w:rsidRDefault="00CF68B2" w:rsidP="00CF68B2">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CF68B2" w:rsidRDefault="00CF68B2" w:rsidP="00CF68B2">
      <w:r>
        <w:tab/>
        <w:t xml:space="preserve">a dwelling house situated on land owned by a person other than the eligible claimant which constitutes the place of the eligible claimant's domicile and is owned and used by the eligible claimant as the eligible claimant's principal residence; </w:t>
      </w:r>
    </w:p>
    <w:p w:rsidR="00CF68B2" w:rsidRDefault="00CF68B2" w:rsidP="00CF68B2">
      <w:r>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CF68B2" w:rsidRDefault="00CF68B2" w:rsidP="00CF68B2">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CF68B2" w:rsidRDefault="00CF68B2" w:rsidP="00CF68B2">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CF68B2" w:rsidRDefault="00CF68B2" w:rsidP="00CF68B2">
      <w:r>
        <w:tab/>
        <w:t>"Homestead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property tax reductions or reductions in site fees constituting property taxes resulting from judgments entered by county boards of taxation or the State Tax Court.</w:t>
      </w:r>
    </w:p>
    <w:p w:rsidR="00CF68B2" w:rsidRDefault="00CF68B2" w:rsidP="00CF68B2">
      <w:r>
        <w:tab/>
        <w:t>"Horizontal property regime" means the form of real property ownership provided for under the "Horizontal Property Act," P.L.1963, c.168 (C.46:8A-1 et seq.).</w:t>
      </w:r>
    </w:p>
    <w:p w:rsidR="00CF68B2" w:rsidRDefault="00CF68B2" w:rsidP="00CF68B2">
      <w:r>
        <w:tab/>
        <w:t xml:space="preserve">"Manufactured home" or "mobile home" means a unit of housing which: </w:t>
      </w:r>
    </w:p>
    <w:p w:rsidR="00CF68B2" w:rsidRDefault="00CF68B2" w:rsidP="00CF68B2">
      <w:r>
        <w:tab/>
        <w:t>(1)</w:t>
      </w:r>
      <w:r>
        <w:tab/>
        <w:t xml:space="preserve">Consists of one or more transportable sections which are substantially constructed off site and, if more than one section, are joined together on site; </w:t>
      </w:r>
    </w:p>
    <w:p w:rsidR="00CF68B2" w:rsidRDefault="00CF68B2" w:rsidP="00CF68B2">
      <w:r>
        <w:tab/>
        <w:t>(2)</w:t>
      </w:r>
      <w:r>
        <w:tab/>
        <w:t xml:space="preserve">Is built on a permanent chassis; </w:t>
      </w:r>
    </w:p>
    <w:p w:rsidR="00CF68B2" w:rsidRDefault="00CF68B2" w:rsidP="00CF68B2">
      <w:r>
        <w:tab/>
        <w:t>(3)</w:t>
      </w:r>
      <w:r>
        <w:tab/>
        <w:t>Is designed to be used, when connected to utilities, as a dwelling on a permanent or nonpermanent foundation; and</w:t>
      </w:r>
    </w:p>
    <w:p w:rsidR="00CF68B2" w:rsidRDefault="00CF68B2" w:rsidP="00CF68B2">
      <w:r>
        <w:tab/>
        <w:t>(4)</w:t>
      </w:r>
      <w:r>
        <w:tab/>
        <w:t xml:space="preserve">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 </w:t>
      </w:r>
    </w:p>
    <w:p w:rsidR="00CF68B2" w:rsidRDefault="00CF68B2" w:rsidP="00CF68B2">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CF68B2" w:rsidRDefault="00CF68B2" w:rsidP="00CF68B2">
      <w:r>
        <w:tab/>
        <w:t>(1)</w:t>
      </w:r>
      <w:r>
        <w:tab/>
        <w:t xml:space="preserve">The construction and maintenance of streets; </w:t>
      </w:r>
    </w:p>
    <w:p w:rsidR="00CF68B2" w:rsidRDefault="00CF68B2" w:rsidP="00CF68B2">
      <w:r>
        <w:tab/>
        <w:t>(2)</w:t>
      </w:r>
      <w:r>
        <w:tab/>
        <w:t xml:space="preserve">Lighting of streets and other common areas; </w:t>
      </w:r>
    </w:p>
    <w:p w:rsidR="00CF68B2" w:rsidRDefault="00CF68B2" w:rsidP="00CF68B2">
      <w:r>
        <w:tab/>
        <w:t>(3)</w:t>
      </w:r>
      <w:r>
        <w:tab/>
        <w:t xml:space="preserve">Garbage removal; </w:t>
      </w:r>
    </w:p>
    <w:p w:rsidR="00CF68B2" w:rsidRDefault="00CF68B2" w:rsidP="00CF68B2">
      <w:r>
        <w:tab/>
        <w:t>(4)</w:t>
      </w:r>
      <w:r>
        <w:tab/>
        <w:t xml:space="preserve">Snow removal; and </w:t>
      </w:r>
    </w:p>
    <w:p w:rsidR="00CF68B2" w:rsidRDefault="00CF68B2" w:rsidP="00CF68B2">
      <w:r>
        <w:tab/>
        <w:t>(5)</w:t>
      </w:r>
      <w:r>
        <w:tab/>
        <w:t>Provisions for the drainage of surface water from home sites and common areas.</w:t>
      </w:r>
    </w:p>
    <w:p w:rsidR="00CF68B2" w:rsidRDefault="00CF68B2" w:rsidP="00CF68B2">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CF68B2" w:rsidRDefault="00CF68B2" w:rsidP="00CF68B2">
      <w:r>
        <w:tab/>
        <w:t xml:space="preserve">"Income" means income as determined pursuant to P.L.1975, c.194 (C.30:4D-20 et seq.). </w:t>
      </w:r>
    </w:p>
    <w:p w:rsidR="00CF68B2" w:rsidRDefault="00CF68B2" w:rsidP="00CF68B2">
      <w:r>
        <w:tab/>
        <w:t>"Principal residence" means a homestead actually and continually occupied by an eligible claimant as his or her permanent residence, as distinguished from a vacation home, property owned and rented or offered for rent by the claimant, and other secondary real property holdings.</w:t>
      </w:r>
    </w:p>
    <w:p w:rsidR="00CF68B2" w:rsidRDefault="00CF68B2" w:rsidP="00CF68B2">
      <w:r>
        <w:tab/>
        <w:t>"Property tax" means the general property tax due and paid as set forth in this section,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CF68B2" w:rsidRDefault="00CF68B2" w:rsidP="00CF68B2">
      <w:r>
        <w:tab/>
        <w:t xml:space="preserve">"Site fee constituting property tax" means 18 percent of the annual site fee paid or payable to the owner of a mobile home park. </w:t>
      </w:r>
    </w:p>
    <w:p w:rsidR="00CF68B2" w:rsidRDefault="00CF68B2" w:rsidP="00CF68B2">
      <w:r>
        <w:tab/>
        <w:t>"Tax year" means the calendar year in which a homestead is assessed and the property tax is levied thereon and it means the calendar year in which income is received or accrued.</w:t>
      </w:r>
    </w:p>
    <w:p w:rsidR="00F95986" w:rsidRDefault="00CF68B2" w:rsidP="00F95986">
      <w:r>
        <w:t>(</w:t>
      </w:r>
      <w:proofErr w:type="spellStart"/>
      <w:r>
        <w:t>cf</w:t>
      </w:r>
      <w:proofErr w:type="spellEnd"/>
      <w:r>
        <w:t>: P.L.2012, c.17, s.431)</w:t>
      </w:r>
      <w:r w:rsidR="00F95986">
        <w:br w:type="page"/>
      </w:r>
    </w:p>
    <w:p w:rsidR="00CF68B2" w:rsidRDefault="00CF68B2" w:rsidP="00CF68B2">
      <w:r>
        <w:tab/>
        <w:t>2.</w:t>
      </w:r>
      <w:r>
        <w:tab/>
        <w:t xml:space="preserve">This act shall take effect immediately. </w:t>
      </w:r>
    </w:p>
    <w:p w:rsidR="00CF68B2" w:rsidRDefault="00CF68B2" w:rsidP="00CF68B2"/>
    <w:p w:rsidR="00F95986" w:rsidRDefault="00F95986" w:rsidP="00CF68B2"/>
    <w:p w:rsidR="00CF68B2" w:rsidRPr="00AA7880" w:rsidRDefault="00CF68B2" w:rsidP="00CF68B2">
      <w:pPr>
        <w:jc w:val="center"/>
      </w:pPr>
      <w:r>
        <w:t>S</w:t>
      </w:r>
      <w:r w:rsidRPr="00D71D68">
        <w:t>TATEMENT</w:t>
      </w:r>
    </w:p>
    <w:p w:rsidR="00CF68B2" w:rsidRDefault="00CF68B2" w:rsidP="00CF68B2"/>
    <w:p w:rsidR="00CF68B2" w:rsidRDefault="00CF68B2" w:rsidP="00CF68B2">
      <w:r>
        <w:tab/>
        <w:t xml:space="preserve">This bill expands eligibility for the </w:t>
      </w:r>
      <w:r>
        <w:rPr>
          <w:rStyle w:val="HangingAnActChar"/>
        </w:rPr>
        <w:t xml:space="preserve">property tax reimbursement program to include </w:t>
      </w:r>
      <w:r w:rsidRPr="00EB5022">
        <w:t>individual</w:t>
      </w:r>
      <w:r>
        <w:t>s who do</w:t>
      </w:r>
      <w:r w:rsidRPr="00EB5022">
        <w:t xml:space="preserve"> not work and</w:t>
      </w:r>
      <w:r>
        <w:t xml:space="preserve"> are </w:t>
      </w:r>
      <w:r w:rsidRPr="00EB5022">
        <w:t>retired on a disability retirement under the Police and Firemen’s Retirement System of New Jersey</w:t>
      </w:r>
      <w:r>
        <w:t xml:space="preserve"> (PFRS).  Under current law, disabled persons receiving Social Security Disability benefits are eligible for the property tax reimbursement program, but not those disabled individuals who have retired under the PFRS.  </w:t>
      </w:r>
    </w:p>
    <w:sectPr w:rsidR="00CF68B2" w:rsidSect="00F9598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1E1A" w:rsidRDefault="00911E1A">
      <w:r>
        <w:separator/>
      </w:r>
    </w:p>
  </w:endnote>
  <w:endnote w:type="continuationSeparator" w:id="0">
    <w:p w:rsidR="00911E1A" w:rsidRDefault="00911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5986" w:rsidRPr="00921C91" w:rsidRDefault="00F959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5986" w:rsidRPr="00921C91" w:rsidRDefault="00F95986">
    <w:pPr>
      <w:pStyle w:val="Footer"/>
      <w:rPr>
        <w:szCs w:val="18"/>
      </w:rPr>
    </w:pPr>
  </w:p>
  <w:p w:rsidR="00F95986" w:rsidRPr="00921C91" w:rsidRDefault="00F959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1E1A" w:rsidRDefault="00911E1A">
      <w:r>
        <w:separator/>
      </w:r>
    </w:p>
  </w:footnote>
  <w:footnote w:type="continuationSeparator" w:id="0">
    <w:p w:rsidR="00911E1A" w:rsidRDefault="00911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B56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5986" w:rsidRDefault="00F95986" w:rsidP="00F95986">
    <w:pPr>
      <w:pStyle w:val="bpuHeadSpon"/>
    </w:pPr>
    <w:r w:rsidRPr="00F95986">
      <w:rPr>
        <w:rStyle w:val="bpuHeadSponChar"/>
      </w:rPr>
      <w:t>A1779</w:t>
    </w:r>
    <w:r>
      <w:t xml:space="preserve"> N.MUNOZ</w:t>
    </w:r>
  </w:p>
  <w:p w:rsidR="00F95986" w:rsidRDefault="00F95986" w:rsidP="00F95986">
    <w:pPr>
      <w:pStyle w:val="bpuHeadSpon"/>
    </w:pPr>
    <w:r>
      <w:fldChar w:fldCharType="begin"/>
    </w:r>
    <w:r>
      <w:instrText xml:space="preserve"> PAGE  \* MERGEFORMAT </w:instrText>
    </w:r>
    <w:r>
      <w:fldChar w:fldCharType="separate"/>
    </w:r>
    <w:r w:rsidR="003B5686">
      <w:rPr>
        <w:noProof/>
      </w:rPr>
      <w:t>6</w:t>
    </w:r>
    <w:r>
      <w:fldChar w:fldCharType="end"/>
    </w:r>
  </w:p>
  <w:p w:rsidR="00F95986" w:rsidRPr="00AF575C" w:rsidRDefault="00F95986" w:rsidP="00F959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5986" w:rsidRDefault="00F95986" w:rsidP="00F95986">
    <w:pPr>
      <w:pStyle w:val="bpuHeadSpon"/>
    </w:pPr>
    <w:r w:rsidRPr="00F95986">
      <w:rPr>
        <w:rStyle w:val="bpuHeadSponChar"/>
      </w:rPr>
      <w:t>A1779</w:t>
    </w:r>
    <w:r>
      <w:t xml:space="preserve"> N.MUNOZ</w:t>
    </w:r>
  </w:p>
  <w:p w:rsidR="00F95986" w:rsidRDefault="00F95986" w:rsidP="00F95986">
    <w:pPr>
      <w:pStyle w:val="bpuHeadSpon"/>
    </w:pPr>
    <w:r>
      <w:fldChar w:fldCharType="begin"/>
    </w:r>
    <w:r>
      <w:instrText xml:space="preserve"> PAGE  \* MERGEFORMAT </w:instrText>
    </w:r>
    <w:r>
      <w:fldChar w:fldCharType="separate"/>
    </w:r>
    <w:r w:rsidR="003B5686">
      <w:rPr>
        <w:noProof/>
      </w:rPr>
      <w:t>2</w:t>
    </w:r>
    <w:r>
      <w:fldChar w:fldCharType="end"/>
    </w:r>
  </w:p>
  <w:p w:rsidR="00F95986" w:rsidRDefault="00F95986" w:rsidP="00F9598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E1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568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9F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40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796"/>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E1A"/>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68B2"/>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598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1779DF9"/>
  <w15:docId w15:val="{C05B81A5-CF21-455E-A93A-2DF9CDE77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95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C7BEBE-8BEA-4D77-BC5A-1BDDBF7B5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1887</Words>
  <Characters>9591</Characters>
  <Application>Microsoft Office Word</Application>
  <DocSecurity>0</DocSecurity>
  <Lines>223</Lines>
  <Paragraphs>58</Paragraphs>
  <ScaleCrop>false</ScaleCrop>
  <HeadingPairs>
    <vt:vector size="2" baseType="variant">
      <vt:variant>
        <vt:lpstr>Title</vt:lpstr>
      </vt:variant>
      <vt:variant>
        <vt:i4>1</vt:i4>
      </vt:variant>
    </vt:vector>
  </HeadingPairs>
  <TitlesOfParts>
    <vt:vector size="1" baseType="lpstr">
      <vt:lpstr>munoz/2328_I1</vt:lpstr>
    </vt:vector>
  </TitlesOfParts>
  <Manager>R224</Manager>
  <Company>OFFICE of LEGISLATIVE SERVICES</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A1779</dc:title>
  <dc:creator>Assemblywoman  MUNOZ</dc:creator>
  <cp:keywords>A1779|6|SG |76|0|0|!|0|</cp:keywords>
  <dc:description>PREFILED 2020</dc:description>
  <cp:lastModifiedBy>Franks, Denise</cp:lastModifiedBy>
  <cp:revision>2</cp:revision>
  <cp:lastPrinted>2020-01-11T14:48:00Z</cp:lastPrinted>
  <dcterms:created xsi:type="dcterms:W3CDTF">2020-01-11T22:32:00Z</dcterms:created>
  <dcterms:modified xsi:type="dcterms:W3CDTF">2020-01-11T22:32:00Z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