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48D" w:rsidRDefault="000D248D" w:rsidP="000D248D">
      <w:pPr>
        <w:pStyle w:val="bpuBill"/>
      </w:pPr>
      <w:bookmarkStart w:id="0" w:name="bpuFrontPg"/>
      <w:bookmarkStart w:id="1" w:name="_GoBack"/>
      <w:bookmarkEnd w:id="0"/>
      <w:bookmarkEnd w:id="1"/>
      <w:r>
        <w:t xml:space="preserve">ASSEMBLY, No. 1789 </w:t>
      </w:r>
    </w:p>
    <w:p w:rsidR="000D248D" w:rsidRPr="000D248D" w:rsidRDefault="000D248D" w:rsidP="000D24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607" r:id="rId8"/>
        </w:object>
      </w:r>
    </w:p>
    <w:p w:rsidR="000D248D" w:rsidRDefault="000D248D" w:rsidP="000D248D">
      <w:pPr>
        <w:pStyle w:val="bpuState"/>
      </w:pPr>
      <w:r>
        <w:t>STATE OF NEW JERSEY</w:t>
      </w:r>
    </w:p>
    <w:p w:rsidR="000D248D" w:rsidRDefault="000D248D" w:rsidP="000D248D">
      <w:pPr>
        <w:pStyle w:val="bpuLegislature"/>
      </w:pPr>
      <w:r>
        <w:t>219th LEGISLATURE</w:t>
      </w:r>
    </w:p>
    <w:p w:rsidR="000D248D" w:rsidRDefault="000D248D" w:rsidP="000D248D">
      <w:pPr>
        <w:pStyle w:val="bpuWpGraphic"/>
      </w:pPr>
      <w:r>
        <w:object w:dxaOrig="8985" w:dyaOrig="255">
          <v:shape id="_x0000_i1026" type="#_x0000_t75" style="width:6in;height:11.5pt" o:ole="">
            <v:imagedata r:id="rId7" o:title=""/>
          </v:shape>
          <o:OLEObject Type="Embed" ProgID="WPWin6.1" ShapeID="_x0000_i1026" DrawAspect="Content" ObjectID="_1640269608" r:id="rId9"/>
        </w:object>
      </w:r>
      <w:r>
        <w:t xml:space="preserve">  </w:t>
      </w:r>
    </w:p>
    <w:p w:rsidR="000D248D" w:rsidRDefault="000D248D" w:rsidP="000D248D">
      <w:pPr>
        <w:pStyle w:val="bpuIntro"/>
      </w:pPr>
      <w:r>
        <w:t>PRE-FILED FOR INTRODUCTION IN THE 2020 SESSION</w:t>
      </w:r>
    </w:p>
    <w:p w:rsidR="000D248D" w:rsidRDefault="000D248D" w:rsidP="000D248D">
      <w:pPr>
        <w:pStyle w:val="bpuIntro"/>
      </w:pPr>
    </w:p>
    <w:p w:rsidR="000D248D" w:rsidRDefault="000D248D" w:rsidP="000D248D">
      <w:pPr>
        <w:pStyle w:val="bpuIntro"/>
        <w:sectPr w:rsidR="000D248D" w:rsidSect="000D248D">
          <w:headerReference w:type="even" r:id="rId10"/>
          <w:headerReference w:type="default" r:id="rId11"/>
          <w:pgSz w:w="12240" w:h="20160" w:code="5"/>
          <w:pgMar w:top="2160" w:right="1440" w:bottom="1440" w:left="1440" w:header="720" w:footer="720" w:gutter="0"/>
          <w:pgNumType w:start="1"/>
          <w:cols w:space="720"/>
          <w:docGrid w:linePitch="360"/>
        </w:sectPr>
      </w:pPr>
    </w:p>
    <w:p w:rsidR="000D248D" w:rsidRDefault="000D248D" w:rsidP="000D248D">
      <w:pPr>
        <w:pStyle w:val="bpuIntro"/>
      </w:pPr>
    </w:p>
    <w:p w:rsidR="000D248D" w:rsidRDefault="000D248D" w:rsidP="000D248D">
      <w:pPr>
        <w:pStyle w:val="bpuSponsor"/>
      </w:pPr>
      <w:r>
        <w:t>Sponsored by:</w:t>
      </w:r>
    </w:p>
    <w:p w:rsidR="000D248D" w:rsidRDefault="000D248D" w:rsidP="000D248D">
      <w:pPr>
        <w:pStyle w:val="bpuSponsor"/>
      </w:pPr>
      <w:r>
        <w:t>Assemblywoman  NANCY F. MUNOZ</w:t>
      </w:r>
    </w:p>
    <w:p w:rsidR="000D248D" w:rsidRDefault="000D248D" w:rsidP="000D248D">
      <w:pPr>
        <w:pStyle w:val="bpuSponsor"/>
      </w:pPr>
      <w:r>
        <w:t>District 21 (Morris, Somerset and Union)</w:t>
      </w:r>
    </w:p>
    <w:p w:rsidR="000D248D" w:rsidRDefault="000D248D" w:rsidP="000D248D">
      <w:pPr>
        <w:pStyle w:val="bpuSponsor"/>
      </w:pPr>
      <w:r>
        <w:t>Assemblywoman  ELIANA PINTOR MARIN</w:t>
      </w:r>
    </w:p>
    <w:p w:rsidR="000D248D" w:rsidRDefault="000D248D" w:rsidP="000D248D">
      <w:pPr>
        <w:pStyle w:val="bpuSponsor"/>
      </w:pPr>
      <w:r>
        <w:t>District 29 (Essex)</w:t>
      </w:r>
    </w:p>
    <w:p w:rsidR="000D248D" w:rsidRDefault="000D248D" w:rsidP="000D248D">
      <w:pPr>
        <w:pStyle w:val="bpuSponsor"/>
      </w:pPr>
      <w:r>
        <w:t>Assemblywoman  BETTYLOU DECROCE</w:t>
      </w:r>
    </w:p>
    <w:p w:rsidR="000D248D" w:rsidRDefault="000D248D" w:rsidP="000D248D">
      <w:pPr>
        <w:pStyle w:val="bpuSponsor"/>
      </w:pPr>
      <w:r>
        <w:t>District 26 (Essex, Morris and Passaic)</w:t>
      </w:r>
    </w:p>
    <w:p w:rsidR="000D248D" w:rsidRDefault="000D248D" w:rsidP="000D248D">
      <w:pPr>
        <w:pStyle w:val="bpuSponsor"/>
      </w:pPr>
    </w:p>
    <w:p w:rsidR="000D248D" w:rsidRDefault="000D248D" w:rsidP="000D248D">
      <w:pPr>
        <w:pStyle w:val="bpuSponsor"/>
      </w:pPr>
      <w:r>
        <w:t>Co-Sponsored by:</w:t>
      </w:r>
    </w:p>
    <w:p w:rsidR="000D248D" w:rsidRPr="000D248D" w:rsidRDefault="000D248D" w:rsidP="000D248D">
      <w:pPr>
        <w:pStyle w:val="bpuSponsor"/>
      </w:pPr>
      <w:r w:rsidRPr="000D248D">
        <w:t xml:space="preserve">Assemblywoman </w:t>
      </w:r>
      <w:proofErr w:type="spellStart"/>
      <w:r w:rsidRPr="000D248D">
        <w:t>Vainieri</w:t>
      </w:r>
      <w:proofErr w:type="spellEnd"/>
      <w:r w:rsidRPr="000D248D">
        <w:t xml:space="preserve"> </w:t>
      </w:r>
      <w:proofErr w:type="spellStart"/>
      <w:r w:rsidRPr="000D248D">
        <w:t>Huttle</w:t>
      </w:r>
      <w:proofErr w:type="spellEnd"/>
    </w:p>
    <w:p w:rsidR="000D248D" w:rsidRDefault="000D248D" w:rsidP="000D248D">
      <w:pPr>
        <w:pStyle w:val="bpuSponsor"/>
      </w:pPr>
    </w:p>
    <w:p w:rsidR="000D248D" w:rsidRDefault="000D248D" w:rsidP="000D248D"/>
    <w:p w:rsidR="000D248D" w:rsidRPr="000D248D" w:rsidRDefault="000D248D" w:rsidP="000D248D"/>
    <w:p w:rsidR="000D248D" w:rsidRDefault="000D248D" w:rsidP="000D248D">
      <w:pPr>
        <w:pStyle w:val="bpuSponsor"/>
      </w:pPr>
    </w:p>
    <w:p w:rsidR="000D248D" w:rsidRDefault="000D248D" w:rsidP="000D248D">
      <w:pPr>
        <w:pStyle w:val="bpuSponsor"/>
      </w:pPr>
      <w:r>
        <w:t>SYNOPSIS</w:t>
      </w:r>
    </w:p>
    <w:p w:rsidR="000D248D" w:rsidRDefault="000D248D" w:rsidP="000D248D">
      <w:pPr>
        <w:pStyle w:val="bpuNormText"/>
      </w:pPr>
      <w:r>
        <w:tab/>
        <w:t xml:space="preserve">Requires State entities and agencies to provide child care services for full-time employees. </w:t>
      </w:r>
    </w:p>
    <w:p w:rsidR="000D248D" w:rsidRDefault="000D248D" w:rsidP="000D248D">
      <w:pPr>
        <w:pStyle w:val="bpuNormText"/>
      </w:pPr>
    </w:p>
    <w:p w:rsidR="000D248D" w:rsidRDefault="000D248D" w:rsidP="000D248D">
      <w:pPr>
        <w:pStyle w:val="bpuSponsor"/>
      </w:pPr>
      <w:r>
        <w:t xml:space="preserve">CURRENT VERSION OF TEXT </w:t>
      </w:r>
    </w:p>
    <w:p w:rsidR="000D248D" w:rsidRDefault="000D248D" w:rsidP="000D248D">
      <w:pPr>
        <w:pStyle w:val="bpuNormText"/>
      </w:pPr>
      <w:r>
        <w:tab/>
        <w:t>Introduced Pending Technical Review by Legislative Counsel.</w:t>
      </w:r>
    </w:p>
    <w:p w:rsidR="000D248D" w:rsidRDefault="000D248D" w:rsidP="000D248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248D" w:rsidRDefault="000D248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248D" w:rsidSect="000D248D">
          <w:type w:val="continuous"/>
          <w:pgSz w:w="12240" w:h="20160" w:code="5"/>
          <w:pgMar w:top="2160" w:right="2275" w:bottom="1440" w:left="2275" w:header="72" w:footer="720" w:gutter="0"/>
          <w:pgNumType w:start="1"/>
          <w:cols w:space="720"/>
          <w:docGrid w:linePitch="360"/>
        </w:sectPr>
      </w:pPr>
    </w:p>
    <w:p w:rsidR="001B654F" w:rsidRPr="00677316" w:rsidRDefault="001B654F" w:rsidP="001B654F">
      <w:pPr>
        <w:pStyle w:val="HangingAnAct"/>
        <w:rPr>
          <w:rStyle w:val="HangingAnActChar"/>
        </w:rPr>
      </w:pPr>
      <w:r w:rsidRPr="001B654F">
        <w:rPr>
          <w:rStyle w:val="BillHead"/>
        </w:rPr>
        <w:lastRenderedPageBreak/>
        <w:t>An Act</w:t>
      </w:r>
      <w:r w:rsidRPr="006B7FA7">
        <w:rPr>
          <w:rStyle w:val="HangingAnActChar"/>
        </w:rPr>
        <w:t xml:space="preserve"> </w:t>
      </w:r>
      <w:r>
        <w:rPr>
          <w:rStyle w:val="HangingAnActChar"/>
        </w:rPr>
        <w:t>concerning child care services and supplementing P.L.1983, c.494 (C.30:5B-1 et seq.).</w:t>
      </w:r>
    </w:p>
    <w:p w:rsidR="001B654F" w:rsidRPr="00D71D68" w:rsidRDefault="001B654F" w:rsidP="001B654F"/>
    <w:p w:rsidR="001B654F" w:rsidRPr="00AA7880" w:rsidRDefault="001B654F" w:rsidP="001B654F">
      <w:r>
        <w:tab/>
      </w:r>
      <w:r>
        <w:rPr>
          <w:rStyle w:val="BillHeading2"/>
        </w:rPr>
        <w:t xml:space="preserve">Be It Enacted </w:t>
      </w:r>
      <w:r>
        <w:rPr>
          <w:rStyle w:val="BillLanguage"/>
        </w:rPr>
        <w:t>by the Senate and General Assembly of the State of New Jersey:</w:t>
      </w:r>
    </w:p>
    <w:p w:rsidR="001B654F" w:rsidRPr="00D71D68" w:rsidRDefault="001B654F" w:rsidP="001B654F"/>
    <w:p w:rsidR="001B654F" w:rsidRDefault="001B654F" w:rsidP="001B654F">
      <w:r>
        <w:tab/>
        <w:t xml:space="preserve">1.  a.  </w:t>
      </w:r>
      <w:r w:rsidRPr="00A854EB">
        <w:t>Notwithstanding any provision of law to the contrary, a State entity or agency sha</w:t>
      </w:r>
      <w:r>
        <w:t xml:space="preserve">ll provide child care services </w:t>
      </w:r>
      <w:r w:rsidRPr="00A854EB">
        <w:t xml:space="preserve">for </w:t>
      </w:r>
      <w:r>
        <w:t xml:space="preserve">any </w:t>
      </w:r>
      <w:r w:rsidRPr="00A854EB">
        <w:t xml:space="preserve">full-time employee in any department, office, section, or other organizational component of the entity or agency </w:t>
      </w:r>
      <w:r>
        <w:t>who is in need of such services.</w:t>
      </w:r>
    </w:p>
    <w:p w:rsidR="001B654F" w:rsidRDefault="001B654F" w:rsidP="001B654F">
      <w:r>
        <w:tab/>
        <w:t xml:space="preserve">b.  </w:t>
      </w:r>
      <w:r w:rsidRPr="00A854EB">
        <w:t xml:space="preserve">The child care services </w:t>
      </w:r>
      <w:r>
        <w:t>may</w:t>
      </w:r>
      <w:r w:rsidRPr="00A854EB">
        <w:t xml:space="preserve"> be </w:t>
      </w:r>
      <w:r>
        <w:t>provided:</w:t>
      </w:r>
    </w:p>
    <w:p w:rsidR="001B654F" w:rsidRDefault="001B654F" w:rsidP="001B654F">
      <w:r>
        <w:tab/>
        <w:t>(1)</w:t>
      </w:r>
      <w:r w:rsidRPr="00A854EB">
        <w:t xml:space="preserve"> in </w:t>
      </w:r>
      <w:r>
        <w:t xml:space="preserve">a building, structure, or any room therein owned by </w:t>
      </w:r>
      <w:r w:rsidRPr="00A854EB">
        <w:t xml:space="preserve">the State or under </w:t>
      </w:r>
      <w:r>
        <w:t xml:space="preserve">the custody of the State Joint </w:t>
      </w:r>
      <w:r w:rsidRPr="00A854EB">
        <w:t>Capitol Joint Management Commission</w:t>
      </w:r>
      <w:r>
        <w:t xml:space="preserve"> which</w:t>
      </w:r>
      <w:r w:rsidRPr="00A854EB">
        <w:t xml:space="preserve"> shall be licensed as a child care center </w:t>
      </w:r>
      <w:r>
        <w:t>pursuant to the</w:t>
      </w:r>
      <w:r w:rsidRPr="00A854EB">
        <w:t xml:space="preserve"> provisions of P.L.1983, c.492 (C.30:5B-1 et</w:t>
      </w:r>
      <w:r>
        <w:t xml:space="preserve"> </w:t>
      </w:r>
      <w:r w:rsidRPr="00A854EB">
        <w:t>seq.)</w:t>
      </w:r>
      <w:r>
        <w:t>; or</w:t>
      </w:r>
    </w:p>
    <w:p w:rsidR="001B654F" w:rsidRDefault="001B654F" w:rsidP="001B654F">
      <w:r>
        <w:tab/>
        <w:t xml:space="preserve">(2) </w:t>
      </w:r>
      <w:r w:rsidRPr="005D5F63">
        <w:t xml:space="preserve">at a child care center licensed pursuant to P.L. 1983, c. 492 (C. 30:5B-1 et seq.) or a school age child care program, or at a family day care home approved by the Department of </w:t>
      </w:r>
      <w:r>
        <w:t>Children and Families</w:t>
      </w:r>
      <w:r w:rsidRPr="005D5F63">
        <w:t xml:space="preserve"> pursuant to P.L. 1987, c. 27 (C. 30:5B-16 et seq.)</w:t>
      </w:r>
      <w:r>
        <w:t>,</w:t>
      </w:r>
      <w:r w:rsidRPr="005D5F63">
        <w:t xml:space="preserve"> or through alternative arrangements which are developed by the</w:t>
      </w:r>
      <w:r>
        <w:t xml:space="preserve"> Secretary of State, in consultation with the Commissioner of Children and Families.</w:t>
      </w:r>
    </w:p>
    <w:p w:rsidR="001B654F" w:rsidRDefault="001B654F" w:rsidP="001B654F">
      <w:r>
        <w:tab/>
        <w:t>c.  As used in this section,</w:t>
      </w:r>
      <w:r w:rsidRPr="00A854EB">
        <w:t xml:space="preserve"> </w:t>
      </w:r>
      <w:r>
        <w:t>“employee”</w:t>
      </w:r>
      <w:r w:rsidRPr="00A854EB">
        <w:t xml:space="preserve"> means an</w:t>
      </w:r>
      <w:r>
        <w:t>y</w:t>
      </w:r>
      <w:r w:rsidRPr="00A854EB">
        <w:t xml:space="preserve"> employee in the Executive Branch or the Judicial Branch of </w:t>
      </w:r>
      <w:r>
        <w:t xml:space="preserve">the </w:t>
      </w:r>
      <w:r w:rsidRPr="00A854EB">
        <w:t>State government of New Jersey</w:t>
      </w:r>
      <w:r>
        <w:t xml:space="preserve"> or any staff, assistant, and employee</w:t>
      </w:r>
      <w:r w:rsidRPr="00A854EB">
        <w:t xml:space="preserve"> of the Legislature</w:t>
      </w:r>
      <w:r w:rsidRPr="00707EE1">
        <w:t xml:space="preserve"> or any of its members in the member's official capacity, whether or not they receive compensation from the State of New Jersey.</w:t>
      </w:r>
    </w:p>
    <w:p w:rsidR="001B654F" w:rsidRDefault="001B654F" w:rsidP="001B654F"/>
    <w:p w:rsidR="001B654F" w:rsidRDefault="001B654F" w:rsidP="001B654F">
      <w:r>
        <w:tab/>
        <w:t>2.</w:t>
      </w:r>
      <w:r w:rsidR="000D248D">
        <w:tab/>
      </w:r>
      <w:r>
        <w:t xml:space="preserve">Pursuant to the “Administrative Procedures Act,” </w:t>
      </w:r>
      <w:r w:rsidRPr="000762E7">
        <w:t>P.L.1</w:t>
      </w:r>
      <w:r>
        <w:t xml:space="preserve">968, c.410 (C.52:14B-1 et seq.), the Secretary of State, in consultation with the Commissioner of Children and Families, shall adopt rules and regulations necessary for the implementation of this act. </w:t>
      </w:r>
    </w:p>
    <w:p w:rsidR="001B654F" w:rsidRDefault="001B654F" w:rsidP="001B654F"/>
    <w:p w:rsidR="001B654F" w:rsidRPr="00AA7880" w:rsidRDefault="001B654F" w:rsidP="001B654F">
      <w:r>
        <w:tab/>
        <w:t>3.</w:t>
      </w:r>
      <w:r w:rsidR="000D248D">
        <w:tab/>
      </w:r>
      <w:r>
        <w:t>This act shall take effect immediately.</w:t>
      </w:r>
    </w:p>
    <w:p w:rsidR="001B654F" w:rsidRDefault="001B654F" w:rsidP="001B654F"/>
    <w:p w:rsidR="001B654F" w:rsidRPr="00CE7BD8" w:rsidRDefault="001B654F" w:rsidP="001B654F"/>
    <w:p w:rsidR="001B654F" w:rsidRPr="00AA7880" w:rsidRDefault="001B654F" w:rsidP="001B654F">
      <w:pPr>
        <w:jc w:val="center"/>
      </w:pPr>
      <w:r w:rsidRPr="00D71D68">
        <w:t>STATEMENT</w:t>
      </w:r>
    </w:p>
    <w:p w:rsidR="001B654F" w:rsidRDefault="001B654F" w:rsidP="001B654F"/>
    <w:p w:rsidR="001B654F" w:rsidRDefault="001B654F" w:rsidP="001B654F">
      <w:r>
        <w:tab/>
        <w:t xml:space="preserve">This bill requires a </w:t>
      </w:r>
      <w:r w:rsidRPr="00421948">
        <w:t xml:space="preserve">State entity or agency </w:t>
      </w:r>
      <w:r>
        <w:t>to</w:t>
      </w:r>
      <w:r w:rsidRPr="00421948">
        <w:t xml:space="preserve"> provide child care services for full-time employee in any department, office, section, or other organizational component of the entity or agency who are in need of </w:t>
      </w:r>
      <w:r>
        <w:t>child care services.</w:t>
      </w:r>
    </w:p>
    <w:p w:rsidR="001B654F" w:rsidRDefault="001B654F" w:rsidP="001B654F">
      <w:r>
        <w:tab/>
        <w:t xml:space="preserve">Under the provisions of the bill, the child care services could be provided: in a </w:t>
      </w:r>
      <w:r w:rsidRPr="00421948">
        <w:t>building, structure, or any room owned by the State or under the custody of the State Joint Capitol Joint Management Commission</w:t>
      </w:r>
      <w:r>
        <w:t>, which would be</w:t>
      </w:r>
      <w:r w:rsidRPr="00421948">
        <w:t xml:space="preserve"> licensed as a child care center in accordance with the provisions of P.L.</w:t>
      </w:r>
      <w:r>
        <w:t xml:space="preserve">1983, c.492 (C.30:5B-1 et seq.); or </w:t>
      </w:r>
      <w:r w:rsidRPr="00BF55B3">
        <w:t xml:space="preserve">at a child care center licensed pursuant to P.L. 1983, c. 492 (C. 30:5B-1 et seq.) or a school age child care program, or at a family day care home approved by the Department of </w:t>
      </w:r>
      <w:r>
        <w:t>Children and Families</w:t>
      </w:r>
      <w:r w:rsidRPr="00BF55B3">
        <w:t xml:space="preserve"> pursuant to P.L. 1987, c. 27 (C. 30:5B-16 et seq.), or through alternative arrangements which are developed by the Secretary of State, in consultation with the Commissioner of Children and Families.</w:t>
      </w:r>
    </w:p>
    <w:p w:rsidR="001B654F" w:rsidRDefault="001B654F" w:rsidP="001B654F">
      <w:r>
        <w:tab/>
        <w:t xml:space="preserve">As used in the bill, </w:t>
      </w:r>
      <w:r w:rsidRPr="00421948">
        <w:t>“employee” means any employee in the Executive Branch or the Judicial Branch of the State government of New Jersey or any staff, assistant, and employee of the Legislature. or any of its members in the member's official capacity, whether or not they receive compensation from the State of New Jersey.</w:t>
      </w:r>
    </w:p>
    <w:sectPr w:rsidR="001B654F" w:rsidSect="000D248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D8B" w:rsidRDefault="00B56D8B">
      <w:r>
        <w:separator/>
      </w:r>
    </w:p>
  </w:endnote>
  <w:endnote w:type="continuationSeparator" w:id="0">
    <w:p w:rsidR="00B56D8B" w:rsidRDefault="00B56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D8B" w:rsidRDefault="00B56D8B">
      <w:r>
        <w:separator/>
      </w:r>
    </w:p>
  </w:footnote>
  <w:footnote w:type="continuationSeparator" w:id="0">
    <w:p w:rsidR="00B56D8B" w:rsidRDefault="00B56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32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248D" w:rsidRDefault="000D248D" w:rsidP="000D248D">
    <w:pPr>
      <w:pStyle w:val="bpuHeadSpon"/>
    </w:pPr>
    <w:r w:rsidRPr="000D248D">
      <w:rPr>
        <w:rStyle w:val="bpuHeadSponChar"/>
      </w:rPr>
      <w:t>A1789</w:t>
    </w:r>
    <w:r>
      <w:t xml:space="preserve"> N.MUNOZ, PINTOR MARIN</w:t>
    </w:r>
  </w:p>
  <w:p w:rsidR="000D248D" w:rsidRDefault="000D248D" w:rsidP="000D248D">
    <w:pPr>
      <w:pStyle w:val="bpuHeadSpon"/>
    </w:pPr>
    <w:r>
      <w:fldChar w:fldCharType="begin"/>
    </w:r>
    <w:r>
      <w:instrText xml:space="preserve"> PAGE  \* MERGEFORMAT </w:instrText>
    </w:r>
    <w:r>
      <w:fldChar w:fldCharType="separate"/>
    </w:r>
    <w:r w:rsidR="0094320A">
      <w:rPr>
        <w:noProof/>
      </w:rPr>
      <w:t>3</w:t>
    </w:r>
    <w:r>
      <w:fldChar w:fldCharType="end"/>
    </w:r>
  </w:p>
  <w:p w:rsidR="000D248D" w:rsidRPr="00AF575C" w:rsidRDefault="000D248D" w:rsidP="000D24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248D" w:rsidRDefault="000D248D" w:rsidP="000D248D">
    <w:pPr>
      <w:pStyle w:val="bpuHeadSpon"/>
    </w:pPr>
    <w:r w:rsidRPr="000D248D">
      <w:rPr>
        <w:rStyle w:val="bpuHeadSponChar"/>
      </w:rPr>
      <w:t>A1789</w:t>
    </w:r>
    <w:r>
      <w:t xml:space="preserve"> N.MUNOZ, PINTOR MARIN</w:t>
    </w:r>
  </w:p>
  <w:p w:rsidR="000D248D" w:rsidRDefault="000D248D" w:rsidP="000D248D">
    <w:pPr>
      <w:pStyle w:val="bpuHeadSpon"/>
    </w:pPr>
    <w:r>
      <w:fldChar w:fldCharType="begin"/>
    </w:r>
    <w:r>
      <w:instrText xml:space="preserve"> PAGE  \* MERGEFORMAT </w:instrText>
    </w:r>
    <w:r>
      <w:fldChar w:fldCharType="separate"/>
    </w:r>
    <w:r w:rsidR="0094320A">
      <w:rPr>
        <w:noProof/>
      </w:rPr>
      <w:t>2</w:t>
    </w:r>
    <w:r>
      <w:fldChar w:fldCharType="end"/>
    </w:r>
  </w:p>
  <w:p w:rsidR="000D248D" w:rsidRDefault="000D248D" w:rsidP="000D24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D8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48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54F"/>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33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20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D8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72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F406E51-2BA2-453C-A816-ABB909492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553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533B"/>
    <w:rPr>
      <w:rFonts w:ascii="Segoe UI" w:hAnsi="Segoe UI" w:cs="Segoe UI"/>
      <w:spacing w:val="4"/>
      <w:sz w:val="18"/>
      <w:szCs w:val="18"/>
    </w:rPr>
  </w:style>
  <w:style w:type="character" w:styleId="LineNumber">
    <w:name w:val="line number"/>
    <w:basedOn w:val="DefaultParagraphFont"/>
    <w:semiHidden/>
    <w:unhideWhenUsed/>
    <w:rsid w:val="000D2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1BFDE-FB57-4365-BFBC-991C7BFDF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590</Words>
  <Characters>3035</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munoz/5249_I1</vt:lpstr>
    </vt:vector>
  </TitlesOfParts>
  <Manager>R224</Manager>
  <Company>OFFICE of LEGISLATIVE SERVICES</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A1789</dc:title>
  <dc:creator>Assemblywoman  MUNOZ, Assemblywoman  PINTOR MARIN</dc:creator>
  <cp:keywords>A1789|3|SG |76|0|0|!|0|</cp:keywords>
  <dc:description>PREFILED 2020</dc:description>
  <cp:lastModifiedBy>Franks, Denise</cp:lastModifiedBy>
  <cp:revision>2</cp:revision>
  <cp:lastPrinted>2020-01-11T15:34:00Z</cp:lastPrinted>
  <dcterms:created xsi:type="dcterms:W3CDTF">2020-01-11T22:35:00Z</dcterms:created>
  <dcterms:modified xsi:type="dcterms:W3CDTF">2020-01-11T22:35:00Z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