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9A9" w:rsidRDefault="003F59A9" w:rsidP="003F59A9">
      <w:pPr>
        <w:pStyle w:val="bpuBill"/>
      </w:pPr>
      <w:bookmarkStart w:id="0" w:name="bpuFrontPg"/>
      <w:bookmarkStart w:id="1" w:name="_GoBack"/>
      <w:bookmarkEnd w:id="0"/>
      <w:bookmarkEnd w:id="1"/>
      <w:r>
        <w:t xml:space="preserve">ASSEMBLY, No. 1814 </w:t>
      </w:r>
    </w:p>
    <w:p w:rsidR="003F59A9" w:rsidRPr="003F59A9" w:rsidRDefault="003F59A9" w:rsidP="003F59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387" r:id="rId8"/>
        </w:object>
      </w:r>
    </w:p>
    <w:p w:rsidR="003F59A9" w:rsidRDefault="003F59A9" w:rsidP="003F59A9">
      <w:pPr>
        <w:pStyle w:val="bpuState"/>
      </w:pPr>
      <w:r>
        <w:t>STATE OF NEW JERSEY</w:t>
      </w:r>
    </w:p>
    <w:p w:rsidR="003F59A9" w:rsidRDefault="003F59A9" w:rsidP="003F59A9">
      <w:pPr>
        <w:pStyle w:val="bpuLegislature"/>
      </w:pPr>
      <w:r>
        <w:t>219th LEGISLATURE</w:t>
      </w:r>
    </w:p>
    <w:p w:rsidR="003F59A9" w:rsidRDefault="003F59A9" w:rsidP="003F59A9">
      <w:pPr>
        <w:pStyle w:val="bpuWpGraphic"/>
      </w:pPr>
      <w:r>
        <w:object w:dxaOrig="8985" w:dyaOrig="255">
          <v:shape id="_x0000_i1026" type="#_x0000_t75" style="width:6in;height:12pt" o:ole="">
            <v:imagedata r:id="rId7" o:title=""/>
          </v:shape>
          <o:OLEObject Type="Embed" ProgID="WPWin6.1" ShapeID="_x0000_i1026" DrawAspect="Content" ObjectID="_1640254388" r:id="rId9"/>
        </w:object>
      </w:r>
      <w:r>
        <w:t xml:space="preserve">  </w:t>
      </w:r>
    </w:p>
    <w:p w:rsidR="003F59A9" w:rsidRDefault="003F59A9" w:rsidP="003F59A9">
      <w:pPr>
        <w:pStyle w:val="bpuIntro"/>
      </w:pPr>
      <w:r>
        <w:t>PRE-FILED FOR INTRODUCTION IN THE 2020 SESSION</w:t>
      </w:r>
    </w:p>
    <w:p w:rsidR="003F59A9" w:rsidRDefault="003F59A9" w:rsidP="003F59A9">
      <w:pPr>
        <w:pStyle w:val="bpuIntro"/>
      </w:pPr>
    </w:p>
    <w:p w:rsidR="003F59A9" w:rsidRDefault="003F59A9" w:rsidP="003F59A9">
      <w:pPr>
        <w:pStyle w:val="bpuIntro"/>
        <w:sectPr w:rsidR="003F59A9" w:rsidSect="003F59A9">
          <w:headerReference w:type="even" r:id="rId10"/>
          <w:headerReference w:type="default" r:id="rId11"/>
          <w:pgSz w:w="12240" w:h="20160" w:code="5"/>
          <w:pgMar w:top="2160" w:right="1440" w:bottom="1440" w:left="1440" w:header="720" w:footer="720" w:gutter="0"/>
          <w:pgNumType w:start="1"/>
          <w:cols w:space="720"/>
          <w:docGrid w:linePitch="360"/>
        </w:sectPr>
      </w:pPr>
    </w:p>
    <w:p w:rsidR="003F59A9" w:rsidRDefault="003F59A9" w:rsidP="003F59A9">
      <w:pPr>
        <w:pStyle w:val="bpuIntro"/>
      </w:pPr>
    </w:p>
    <w:p w:rsidR="003F59A9" w:rsidRDefault="003F59A9" w:rsidP="003F59A9">
      <w:pPr>
        <w:pStyle w:val="bpuSponsor"/>
      </w:pPr>
      <w:r>
        <w:t>Sponsored by:</w:t>
      </w:r>
    </w:p>
    <w:p w:rsidR="003F59A9" w:rsidRDefault="003F59A9" w:rsidP="003F59A9">
      <w:pPr>
        <w:pStyle w:val="bpuSponsor"/>
      </w:pPr>
      <w:r>
        <w:t>Assemblyman  ERIK PETERSON</w:t>
      </w:r>
    </w:p>
    <w:p w:rsidR="003F59A9" w:rsidRDefault="003F59A9" w:rsidP="003F59A9">
      <w:pPr>
        <w:pStyle w:val="bpuSponsor"/>
      </w:pPr>
      <w:r>
        <w:t>District 23 (Hunterdon, Somerset and Warren)</w:t>
      </w:r>
    </w:p>
    <w:p w:rsidR="003F59A9" w:rsidRDefault="003F59A9" w:rsidP="003F59A9">
      <w:pPr>
        <w:pStyle w:val="bpuSponsor"/>
      </w:pPr>
    </w:p>
    <w:p w:rsidR="003F59A9" w:rsidRDefault="003F59A9" w:rsidP="003F59A9">
      <w:pPr>
        <w:pStyle w:val="bpuSponsor"/>
      </w:pPr>
    </w:p>
    <w:p w:rsidR="003F59A9" w:rsidRDefault="003F59A9" w:rsidP="003F59A9">
      <w:pPr>
        <w:pStyle w:val="bpuSponsor"/>
      </w:pPr>
    </w:p>
    <w:p w:rsidR="003F59A9" w:rsidRDefault="003F59A9" w:rsidP="003F59A9">
      <w:pPr>
        <w:pStyle w:val="bpuSponsor"/>
      </w:pPr>
    </w:p>
    <w:p w:rsidR="003F59A9" w:rsidRDefault="003F59A9" w:rsidP="003F59A9">
      <w:pPr>
        <w:pStyle w:val="bpuSponsor"/>
      </w:pPr>
      <w:r>
        <w:t>SYNOPSIS</w:t>
      </w:r>
    </w:p>
    <w:p w:rsidR="003F59A9" w:rsidRDefault="003F59A9" w:rsidP="003F59A9">
      <w:pPr>
        <w:pStyle w:val="bpuNormText"/>
      </w:pPr>
      <w:r>
        <w:tab/>
        <w:t xml:space="preserve">Establishes net operating loss carryback deduction under corporation business tax. </w:t>
      </w:r>
    </w:p>
    <w:p w:rsidR="003F59A9" w:rsidRDefault="003F59A9" w:rsidP="003F59A9">
      <w:pPr>
        <w:pStyle w:val="bpuNormText"/>
      </w:pPr>
    </w:p>
    <w:p w:rsidR="003F59A9" w:rsidRDefault="003F59A9" w:rsidP="003F59A9">
      <w:pPr>
        <w:pStyle w:val="bpuSponsor"/>
      </w:pPr>
      <w:r>
        <w:t xml:space="preserve">CURRENT VERSION OF TEXT </w:t>
      </w:r>
    </w:p>
    <w:p w:rsidR="003F59A9" w:rsidRDefault="003F59A9" w:rsidP="003F59A9">
      <w:pPr>
        <w:pStyle w:val="bpuNormText"/>
      </w:pPr>
      <w:r>
        <w:tab/>
        <w:t>Introduced Pending Technical Review by Legislative Counsel.</w:t>
      </w:r>
    </w:p>
    <w:p w:rsidR="003F59A9" w:rsidRDefault="003F59A9" w:rsidP="003F59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59A9" w:rsidRDefault="003F59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59A9" w:rsidSect="003F59A9">
          <w:type w:val="continuous"/>
          <w:pgSz w:w="12240" w:h="20160" w:code="5"/>
          <w:pgMar w:top="2160" w:right="2275" w:bottom="1440" w:left="2275" w:header="72" w:footer="720" w:gutter="0"/>
          <w:pgNumType w:start="1"/>
          <w:cols w:space="720"/>
          <w:docGrid w:linePitch="360"/>
        </w:sectPr>
      </w:pPr>
    </w:p>
    <w:p w:rsidR="00906649" w:rsidRPr="00677316" w:rsidRDefault="00906649" w:rsidP="00906649">
      <w:pPr>
        <w:pStyle w:val="HangingAnAct"/>
        <w:rPr>
          <w:rStyle w:val="HangingAnActChar"/>
        </w:rPr>
      </w:pPr>
      <w:r w:rsidRPr="00906649">
        <w:rPr>
          <w:rStyle w:val="BillHead"/>
        </w:rPr>
        <w:lastRenderedPageBreak/>
        <w:t>An Act</w:t>
      </w:r>
      <w:r w:rsidRPr="006B7FA7">
        <w:rPr>
          <w:rStyle w:val="HangingAnActChar"/>
        </w:rPr>
        <w:t xml:space="preserve"> </w:t>
      </w:r>
      <w:r>
        <w:t>establishing a net operating loss carryback deduction under the corporation business tax, amending P.L.1945, c.162.</w:t>
      </w:r>
    </w:p>
    <w:p w:rsidR="00906649" w:rsidRPr="00D71D68" w:rsidRDefault="00906649" w:rsidP="00906649"/>
    <w:p w:rsidR="00906649" w:rsidRPr="00AA7880" w:rsidRDefault="00906649" w:rsidP="0090664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06649" w:rsidRDefault="00906649" w:rsidP="00906649"/>
    <w:p w:rsidR="00906649" w:rsidRDefault="00906649" w:rsidP="00906649">
      <w:r>
        <w:tab/>
        <w:t>1.</w:t>
      </w:r>
      <w:r>
        <w:tab/>
        <w:t>Section 4 of P.L.1945, c.162 (C.54:10A-4) is amended to read as follows:</w:t>
      </w:r>
    </w:p>
    <w:p w:rsidR="00906649" w:rsidRDefault="00906649" w:rsidP="00906649">
      <w:r>
        <w:tab/>
        <w:t>4.</w:t>
      </w:r>
      <w:r>
        <w:tab/>
        <w:t>For the purposes of this act, unless the context requires a different meaning:</w:t>
      </w:r>
    </w:p>
    <w:p w:rsidR="00906649" w:rsidRDefault="00906649" w:rsidP="00906649">
      <w:r>
        <w:tab/>
        <w:t>(a)</w:t>
      </w:r>
      <w:r>
        <w:tab/>
        <w:t>"Commissioner" or "director" shall mean the Director of the Division of Taxation of the State Department of the Treasury.</w:t>
      </w:r>
    </w:p>
    <w:p w:rsidR="00906649" w:rsidRDefault="00906649" w:rsidP="00906649">
      <w:r>
        <w:tab/>
        <w:t>(b)</w:t>
      </w:r>
      <w:r>
        <w:tab/>
        <w:t>"Allocation factor" shall mean the proportionate part of a taxpayer's net worth or entire net income used to determine a measure of its tax under this act.</w:t>
      </w:r>
    </w:p>
    <w:p w:rsidR="00906649" w:rsidRDefault="00906649" w:rsidP="00906649">
      <w:r>
        <w:tab/>
        <w:t>(c)</w:t>
      </w:r>
      <w:r>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
    <w:p w:rsidR="00906649" w:rsidRDefault="00906649" w:rsidP="00906649">
      <w:r>
        <w:tab/>
        <w:t>(d)</w:t>
      </w:r>
      <w:r>
        <w:tab/>
        <w:t>"Net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  Notwithstanding the foregoing, net worth shall not include any deduction for the amount of the excess depreciation described in paragraph (2)(F)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deemed paid foreign tax credits or for the purpose of status as a 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906649" w:rsidRDefault="00906649" w:rsidP="00906649">
      <w:r>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906649" w:rsidRDefault="00906649" w:rsidP="00906649">
      <w:r>
        <w:tab/>
        <w:t>If in the opinion of the commissioner, the corporation's books do not disclose fair valuations the commissioner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906649" w:rsidRDefault="00906649" w:rsidP="00906649">
      <w:r>
        <w:tab/>
        <w:t>(e)</w:t>
      </w:r>
      <w:r>
        <w:tab/>
        <w:t>(Deleted by amendment, P.L.1998, c.114.)</w:t>
      </w:r>
    </w:p>
    <w:p w:rsidR="00906649" w:rsidRDefault="00906649" w:rsidP="00906649">
      <w:r>
        <w:tab/>
        <w:t>(f)</w:t>
      </w:r>
      <w:r>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906649" w:rsidRDefault="00906649" w:rsidP="00906649">
      <w:r>
        <w:tab/>
        <w:t>(g)</w:t>
      </w:r>
      <w:r>
        <w:tab/>
        <w:t>"Regulated investment company" shall mean any corporation which for a period covered by its report, is registered and regulated under the Investment Company Act of 1940 (54 Stat.789), as amended.</w:t>
      </w:r>
    </w:p>
    <w:p w:rsidR="00906649" w:rsidRDefault="00906649" w:rsidP="00906649">
      <w:r>
        <w:tab/>
        <w:t>(h)</w:t>
      </w:r>
      <w:r>
        <w:tab/>
        <w:t xml:space="preserve">"Taxpayer" shall mean any corporation, and any partnership required, or consenting, to report or to pay taxes, interest or penalties under this act. "Taxpayer" shall not include a partnership that is listed on a </w:t>
      </w:r>
      <w:smartTag w:uri="urn:schemas-microsoft-com:office:smarttags" w:element="place">
        <w:smartTag w:uri="urn:schemas-microsoft-com:office:smarttags" w:element="country-region">
          <w:r>
            <w:t>United States</w:t>
          </w:r>
        </w:smartTag>
      </w:smartTag>
      <w:r>
        <w:t xml:space="preserve"> national stock exchange. </w:t>
      </w:r>
    </w:p>
    <w:p w:rsidR="00906649" w:rsidRDefault="00906649" w:rsidP="00906649">
      <w:r>
        <w:tab/>
        <w:t>(i)</w:t>
      </w:r>
      <w:r>
        <w:tab/>
        <w:t>"Fiscal year" shall mean an accounting period ending on any day other than the last day of December on the basis of which the taxpayer is required to report for federal income tax purposes.</w:t>
      </w:r>
    </w:p>
    <w:p w:rsidR="00906649" w:rsidRDefault="00906649" w:rsidP="00906649">
      <w:r>
        <w:tab/>
        <w:t>(j)</w:t>
      </w:r>
      <w:r>
        <w:tab/>
        <w:t>Except as herein provided, "privilege period" shall mean the calendar or fiscal accounting period for which a tax is payable under this act.</w:t>
      </w:r>
    </w:p>
    <w:p w:rsidR="00906649" w:rsidRDefault="00906649" w:rsidP="00906649">
      <w:r>
        <w:tab/>
        <w:t>(k)</w:t>
      </w:r>
      <w:r>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906649" w:rsidRDefault="00906649" w:rsidP="00906649">
      <w:r>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
    <w:p w:rsidR="00906649" w:rsidRDefault="00906649" w:rsidP="00906649">
      <w:r>
        <w:tab/>
        <w:t>(1)</w:t>
      </w:r>
      <w:r>
        <w:tab/>
        <w:t>Entire net income shall exclude for the periods set forth in paragraph (2)(F)(i)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
    <w:p w:rsidR="00906649" w:rsidRDefault="00906649" w:rsidP="00906649">
      <w:r>
        <w:tab/>
        <w:t>(2)</w:t>
      </w:r>
      <w:r>
        <w:tab/>
        <w:t>Entire net income shall be determined without the exclusion, deduction or credit of:</w:t>
      </w:r>
    </w:p>
    <w:p w:rsidR="00906649" w:rsidRDefault="00906649" w:rsidP="00906649">
      <w:r>
        <w:tab/>
        <w:t>(A)</w:t>
      </w:r>
      <w:r>
        <w:tab/>
        <w:t xml:space="preserve">The amount of any specific exemption or credit allowed in any law of the </w:t>
      </w:r>
      <w:smartTag w:uri="urn:schemas-microsoft-com:office:smarttags" w:element="place">
        <w:smartTag w:uri="urn:schemas-microsoft-com:office:smarttags" w:element="country-region">
          <w:r>
            <w:t>United States</w:t>
          </w:r>
        </w:smartTag>
      </w:smartTag>
      <w:r>
        <w:t xml:space="preserve"> imposing any tax on or measured by the income of corporations.</w:t>
      </w:r>
    </w:p>
    <w:p w:rsidR="00906649" w:rsidRDefault="00906649" w:rsidP="00906649">
      <w:r>
        <w:tab/>
        <w:t>(B)</w:t>
      </w:r>
      <w:r>
        <w:tab/>
        <w:t>Any part of any income from dividends or interest on any kind of stock, securities or indebtedness, except as provided in paragraph (5) of subsection (k) of this section.</w:t>
      </w:r>
    </w:p>
    <w:p w:rsidR="00906649" w:rsidRDefault="00906649" w:rsidP="00906649">
      <w:r>
        <w:tab/>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906649" w:rsidRDefault="00906649" w:rsidP="00906649">
      <w:r>
        <w:tab/>
        <w:t>(D)</w:t>
      </w:r>
      <w:r>
        <w:tab/>
        <w:t>(Deleted by amendment, P.L.1985, c.143.)</w:t>
      </w:r>
    </w:p>
    <w:p w:rsidR="00906649" w:rsidRDefault="00906649" w:rsidP="00906649">
      <w:r>
        <w:tab/>
        <w:t>(E)</w:t>
      </w:r>
      <w:r>
        <w:tab/>
        <w:t>(Deleted by amendment, P.L.1995, c.418.)</w:t>
      </w:r>
    </w:p>
    <w:p w:rsidR="00906649" w:rsidRDefault="00906649" w:rsidP="00906649">
      <w:r>
        <w:tab/>
        <w:t>(F)</w:t>
      </w:r>
      <w:r>
        <w:tab/>
        <w:t>(i)  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 et seq.) prior to 1998.</w:t>
      </w:r>
    </w:p>
    <w:p w:rsidR="00906649" w:rsidRDefault="00906649" w:rsidP="00906649">
      <w:r>
        <w:tab/>
        <w:t>(ii)</w:t>
      </w:r>
      <w:r>
        <w:tab/>
        <w:t>For the periods set forth in subparagraph (F)(i)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
    <w:p w:rsidR="00906649" w:rsidRDefault="00906649" w:rsidP="00906649">
      <w:r>
        <w:tab/>
        <w:t>The director shall promulgate rules and regulations necessary to carry out the provisions of this section, which rules shall provide, among others, the manner in which the remaining life of property shall be reported.</w:t>
      </w:r>
    </w:p>
    <w:p w:rsidR="00906649" w:rsidRDefault="00906649" w:rsidP="00906649">
      <w:r>
        <w:tab/>
        <w:t>(G)</w:t>
      </w:r>
      <w:r>
        <w:tab/>
        <w:t xml:space="preserve"> (i)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906649" w:rsidRDefault="00906649" w:rsidP="00906649">
      <w:r>
        <w:tab/>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906649" w:rsidRDefault="00906649" w:rsidP="00906649">
      <w:r>
        <w:tab/>
        <w:t>(H)</w:t>
      </w:r>
      <w:r>
        <w:tab/>
        <w:t>The amount of any sales and use tax paid by a utility vendor pursuant to section 71 of P.L.1997, c.162.</w:t>
      </w:r>
    </w:p>
    <w:p w:rsidR="00906649" w:rsidRDefault="00906649" w:rsidP="00906649">
      <w:r>
        <w:tab/>
        <w:t xml:space="preserve"> (I)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(i)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w:t>
      </w:r>
    </w:p>
    <w:p w:rsidR="00906649" w:rsidRDefault="00906649" w:rsidP="00906649">
      <w:r>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906649" w:rsidRDefault="00906649" w:rsidP="00906649">
      <w:r>
        <w:tab/>
        <w:t>A deduction shall also be permitted to the extent that the taxpayer establishes by a preponderance of the evidence, as determined by the director, that the interest is directly or indirectly paid, accrued or incurred to (i) a related member in a foreign nation which has in force a comprehensive income tax treaty with the United States,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w:t>
      </w:r>
    </w:p>
    <w:p w:rsidR="00906649" w:rsidRDefault="00906649" w:rsidP="00906649">
      <w:r>
        <w:tab/>
        <w:t>(J)</w:t>
      </w:r>
      <w:r>
        <w:tab/>
        <w:t>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906649" w:rsidRDefault="00906649" w:rsidP="00906649">
      <w:r>
        <w:tab/>
        <w:t>(3)</w:t>
      </w:r>
      <w:r>
        <w:tab/>
        <w:t>The commissioner may, whenever necessary to properly reflect the entire net income of any taxpayer, determine the year or period in which any item of income or deduction shall be included, without being limited to the method of accounting employed by the taxpayer.</w:t>
      </w:r>
    </w:p>
    <w:p w:rsidR="00906649" w:rsidRDefault="00906649" w:rsidP="00906649">
      <w:r>
        <w:tab/>
        <w:t>(4)</w:t>
      </w:r>
      <w:r>
        <w:tab/>
        <w:t>There shall be allowed as a deduction from entire net income of a banking corporation, to the extent not deductible in determining federal taxable income, the eligible net income of an international banking facility determined as follows:</w:t>
      </w:r>
    </w:p>
    <w:p w:rsidR="00906649" w:rsidRDefault="00906649" w:rsidP="00906649">
      <w:r>
        <w:tab/>
        <w:t>(A)</w:t>
      </w:r>
      <w:r>
        <w:tab/>
        <w:t>The eligible net income of an international banking facility shall be the amount remaining after subtracting from the eligible gross income the applicable expenses;</w:t>
      </w:r>
    </w:p>
    <w:p w:rsidR="00906649" w:rsidRDefault="00906649" w:rsidP="00906649">
      <w:r>
        <w:tab/>
        <w:t>(B)</w:t>
      </w:r>
      <w:r>
        <w:tab/>
        <w:t>Eligible gross income shall be the gross income derived by an international banking facility, which shall include, but not be limited to, gross income derived from:</w:t>
      </w:r>
    </w:p>
    <w:p w:rsidR="00906649" w:rsidRDefault="00906649" w:rsidP="00906649">
      <w:r>
        <w:tab/>
        <w:t>(i)</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
    <w:p w:rsidR="00906649" w:rsidRDefault="00906649" w:rsidP="00906649">
      <w:r>
        <w:tab/>
        <w:t>(ii)</w:t>
      </w:r>
      <w:r>
        <w:tab/>
        <w:t>Making or placing deposits with foreign persons which are banks or foreign branches of banks (including foreign subsidiaries) or foreign branches of the taxpayers or with other international banking facilities;</w:t>
      </w:r>
    </w:p>
    <w:p w:rsidR="00906649" w:rsidRDefault="00906649" w:rsidP="00906649">
      <w:r>
        <w:tab/>
        <w:t>(iii)</w:t>
      </w:r>
      <w:r>
        <w:tab/>
        <w:t xml:space="preserve"> Entering into foreign exchange trading or hedging transactions related to any of the transactions described in this paragraph; or</w:t>
      </w:r>
    </w:p>
    <w:p w:rsidR="00906649" w:rsidRDefault="00906649" w:rsidP="00906649">
      <w:r>
        <w:tab/>
        <w:t>(iv)</w:t>
      </w:r>
      <w:r>
        <w:tab/>
        <w:t xml:space="preserve"> Such other activities as an international banking facility may, from time to time, be authorized to engage in;</w:t>
      </w:r>
    </w:p>
    <w:p w:rsidR="00906649" w:rsidRDefault="00906649" w:rsidP="00906649">
      <w:r>
        <w:tab/>
        <w:t>(C)</w:t>
      </w:r>
      <w:r>
        <w:tab/>
        <w:t xml:space="preserve"> Applicable expenses shall be any expense or other deductions attributable, directly or indirectly, to the eligible gross income described in subparagraph (B) of this paragraph.</w:t>
      </w:r>
    </w:p>
    <w:p w:rsidR="00906649" w:rsidRDefault="00906649" w:rsidP="00906649">
      <w:r>
        <w:tab/>
        <w:t>(5)</w:t>
      </w:r>
      <w:r>
        <w:tab/>
        <w:t>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and shall exclude 50% of dividends which were included in computing such taxable income for federal income tax purposes, paid to the taxpayer by one or more subsidiaries owned by the taxpayer to the extent of 50% or more ownership of investment, such ownership of investment calculated in the same manner as the 80% or more of ownership of investment is calculated as described in subsection (d) of this section.</w:t>
      </w:r>
    </w:p>
    <w:p w:rsidR="00906649" w:rsidRDefault="00906649" w:rsidP="00906649">
      <w:r>
        <w:tab/>
        <w:t>(6)</w:t>
      </w:r>
      <w:r>
        <w:tab/>
        <w:t xml:space="preserve">(A)  Net operating loss deduction.  There shall be allowed as a deduction for the privilege period the net operating loss carryover </w:t>
      </w:r>
      <w:r w:rsidRPr="00F97737">
        <w:rPr>
          <w:u w:val="single"/>
        </w:rPr>
        <w:t xml:space="preserve">or </w:t>
      </w:r>
      <w:r>
        <w:rPr>
          <w:u w:val="single"/>
        </w:rPr>
        <w:t xml:space="preserve">net operating loss </w:t>
      </w:r>
      <w:r w:rsidRPr="00F97737">
        <w:rPr>
          <w:u w:val="single"/>
        </w:rPr>
        <w:t>carryback</w:t>
      </w:r>
      <w:r>
        <w:t xml:space="preserve"> </w:t>
      </w:r>
      <w:r w:rsidRPr="00F97737">
        <w:t>to</w:t>
      </w:r>
      <w:r>
        <w:t xml:space="preserve"> that period.</w:t>
      </w:r>
    </w:p>
    <w:p w:rsidR="00906649" w:rsidRDefault="00906649" w:rsidP="00906649">
      <w:r>
        <w:tab/>
        <w:t>(B)</w:t>
      </w:r>
      <w:r>
        <w:tab/>
        <w:t xml:space="preserve"> Net operating loss carryover </w:t>
      </w:r>
      <w:r>
        <w:rPr>
          <w:u w:val="single"/>
        </w:rPr>
        <w:t>and net operating loss carryback</w:t>
      </w:r>
      <w:r>
        <w:t xml:space="preserve">.  A net operating loss for any privilege period ending after June 30, 1984 shall be a net operating loss carryover to each of the seven privilege periods following the period of the loss </w:t>
      </w:r>
      <w:r w:rsidRPr="004A1355">
        <w:rPr>
          <w:rFonts w:ascii="Albertus Extra Bold" w:hAnsi="Albertus Extra Bold"/>
          <w:b/>
        </w:rPr>
        <w:t>[</w:t>
      </w:r>
      <w:r>
        <w:t>and</w:t>
      </w:r>
      <w:r w:rsidRPr="004A1355">
        <w:rPr>
          <w:rFonts w:ascii="Albertus Extra Bold" w:hAnsi="Albertus Extra Bold"/>
          <w:b/>
        </w:rPr>
        <w:t>]</w:t>
      </w:r>
      <w:r>
        <w:rPr>
          <w:u w:val="single"/>
        </w:rPr>
        <w:t>,</w:t>
      </w:r>
      <w:r>
        <w:t xml:space="preserve"> a net operating loss for any privilege period ending after June 30, 2009 shall be a net operating loss carryover to each of the twenty privilege periods following the period of the loss</w:t>
      </w:r>
      <w:r>
        <w:rPr>
          <w:u w:val="single"/>
        </w:rPr>
        <w:t xml:space="preserve">, </w:t>
      </w:r>
      <w:r w:rsidRPr="00935BE4">
        <w:rPr>
          <w:u w:val="single"/>
        </w:rPr>
        <w:t>and a net operating loss for any privilege period ending after June 30, 201</w:t>
      </w:r>
      <w:r>
        <w:rPr>
          <w:u w:val="single"/>
        </w:rPr>
        <w:t>8</w:t>
      </w:r>
      <w:r w:rsidRPr="00935BE4">
        <w:rPr>
          <w:u w:val="single"/>
        </w:rPr>
        <w:t xml:space="preserve"> shall be</w:t>
      </w:r>
      <w:r>
        <w:rPr>
          <w:u w:val="single"/>
        </w:rPr>
        <w:t>, at the election of the taxpayer,</w:t>
      </w:r>
      <w:r w:rsidRPr="00935BE4">
        <w:rPr>
          <w:u w:val="single"/>
        </w:rPr>
        <w:t xml:space="preserve"> either a net operating loss carryover to each of the twenty privilege periods following the period of the loss</w:t>
      </w:r>
      <w:r>
        <w:rPr>
          <w:u w:val="single"/>
        </w:rPr>
        <w:t xml:space="preserve"> or a net operating loss carryback to each of the two privilege periods preceding the period of the loss</w:t>
      </w:r>
      <w:r>
        <w:t>.  The</w:t>
      </w:r>
      <w:r w:rsidRPr="00402A14">
        <w:t xml:space="preserve"> </w:t>
      </w:r>
      <w:r>
        <w:t xml:space="preserve">entire amount of the net operating loss for any privilege period (the "loss period") shall be carried to the earliest of the privilege periods to which the loss may be carried </w:t>
      </w:r>
      <w:r>
        <w:rPr>
          <w:u w:val="single"/>
        </w:rPr>
        <w:t>in accordance with the taxpayer’s election of a net operating loss carryover or a net operating loss carryback</w:t>
      </w:r>
      <w:r>
        <w:t>.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906649" w:rsidRDefault="00906649" w:rsidP="00906649">
      <w:r>
        <w:tab/>
        <w:t>(C)</w:t>
      </w:r>
      <w:r>
        <w:tab/>
        <w:t xml:space="preserve"> 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906649" w:rsidRDefault="00906649" w:rsidP="00906649">
      <w:r>
        <w:tab/>
        <w:t>(D)</w:t>
      </w:r>
      <w:r>
        <w:tab/>
        <w:t xml:space="preserve"> 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w:t>
      </w:r>
      <w:r>
        <w:rPr>
          <w:u w:val="single"/>
        </w:rPr>
        <w:t>or net operating loss carryback</w:t>
      </w:r>
      <w:r>
        <w:t xml:space="preserve">, the director may disallow the carryover </w:t>
      </w:r>
      <w:r>
        <w:rPr>
          <w:u w:val="single"/>
        </w:rPr>
        <w:t>or carryback</w:t>
      </w:r>
      <w:r>
        <w:t>.</w:t>
      </w:r>
    </w:p>
    <w:p w:rsidR="00906649" w:rsidRDefault="00906649" w:rsidP="00906649">
      <w:r>
        <w:tab/>
        <w:t>(E)</w:t>
      </w:r>
      <w:r>
        <w:tab/>
        <w:t xml:space="preserve"> Notwithstanding the provisions of this paragraph (6) of subsection (k) of this section to the contrary, for privilege periods 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906649" w:rsidRDefault="00906649" w:rsidP="00906649">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906649" w:rsidRDefault="00906649" w:rsidP="00906649">
      <w:r>
        <w:tab/>
      </w:r>
      <w:r w:rsidRPr="00D40FA8">
        <w:t>(F)  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906649" w:rsidRDefault="00906649" w:rsidP="00906649">
      <w:r>
        <w:tab/>
        <w:t>(7)</w:t>
      </w:r>
      <w:r>
        <w:tab/>
        <w:t>The entire net income of gas, electric and gas and electric public utilities that were subject to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"Books of account" for gas, gas and electric, and electric public utilities means the uniform system of accounts as promulgated by the Federal Energy Regulatory Commission and adopted by the Board of Public Utilities.  The following adjustments to entire net income shall be made pursuant to this section:</w:t>
      </w:r>
    </w:p>
    <w:p w:rsidR="00906649" w:rsidRDefault="00906649" w:rsidP="00906649">
      <w:r>
        <w:tab/>
        <w:t>(A)</w:t>
      </w:r>
      <w:r>
        <w:tab/>
        <w:t xml:space="preserve">Depreciation for property placed in service prior to </w:t>
      </w:r>
      <w:smartTag w:uri="urn:schemas-microsoft-com:office:smarttags" w:element="date">
        <w:smartTagPr>
          <w:attr w:name="Year" w:val="1998"/>
          <w:attr w:name="Day" w:val="1"/>
          <w:attr w:name="Month" w:val="1"/>
        </w:smartTagPr>
        <w:r>
          <w:t>January 1, 1998</w:t>
        </w:r>
      </w:smartTag>
      <w:r>
        <w:t xml:space="preserve"> shall be adjusted as follows:</w:t>
      </w:r>
    </w:p>
    <w:p w:rsidR="00906649" w:rsidRDefault="00906649" w:rsidP="00906649">
      <w:r>
        <w:tab/>
        <w:t>(i)</w:t>
      </w:r>
      <w:r>
        <w:tab/>
        <w:t>Depreciation for federal income tax purposes shall be disallowed in full.</w:t>
      </w:r>
    </w:p>
    <w:p w:rsidR="00906649" w:rsidRDefault="00906649" w:rsidP="00906649">
      <w:r>
        <w:tab/>
        <w:t>(ii)</w:t>
      </w:r>
      <w:r>
        <w:tab/>
        <w:t xml:space="preserve">A deduction shall be allowed for the </w:t>
      </w:r>
      <w:smartTag w:uri="urn:schemas-microsoft-com:office:smarttags" w:element="place">
        <w:smartTag w:uri="urn:schemas-microsoft-com:office:smarttags" w:element="State">
          <w:r>
            <w:t>New Jersey</w:t>
          </w:r>
        </w:smartTag>
      </w:smartTag>
      <w:r>
        <w:t xml:space="preserve"> depreciation allowance.  The </w:t>
      </w:r>
      <w:smartTag w:uri="urn:schemas-microsoft-com:office:smarttags" w:element="State">
        <w:r>
          <w:t>New Jersey</w:t>
        </w:r>
      </w:smartTag>
      <w:r>
        <w:t xml:space="preserve"> depreciation allowance shall be computed for the single asset account described above based on the </w:t>
      </w:r>
      <w:smartTag w:uri="urn:schemas-microsoft-com:office:smarttags" w:element="place">
        <w:smartTag w:uri="urn:schemas-microsoft-com:office:smarttags" w:element="State">
          <w:r>
            <w:t>New Jersey</w:t>
          </w:r>
        </w:smartTag>
      </w:smartTag>
      <w:r>
        <w:t xml:space="preserve"> tax basis as adjusted above as if all assets in the single asset account were first placed in service on </w:t>
      </w:r>
      <w:smartTag w:uri="urn:schemas-microsoft-com:office:smarttags" w:element="date">
        <w:smartTagPr>
          <w:attr w:name="Year" w:val="1998"/>
          <w:attr w:name="Day" w:val="1"/>
          <w:attr w:name="Month" w:val="1"/>
        </w:smartTagPr>
        <w:r>
          <w:t>January 1, 1998</w:t>
        </w:r>
      </w:smartTag>
      <w:r>
        <w:t>.  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disposed of during any year on which gain or loss is recognized for federal income tax purposes as described in subparagraph (B) of this paragraph.</w:t>
      </w:r>
    </w:p>
    <w:p w:rsidR="00906649" w:rsidRDefault="00906649" w:rsidP="00906649">
      <w:r>
        <w:tab/>
        <w:t>(B)</w:t>
      </w:r>
      <w:r>
        <w:tab/>
        <w:t xml:space="preserve">Gains and losses on sales, retirements and other dispositions of assets placed in service prior to </w:t>
      </w:r>
      <w:smartTag w:uri="urn:schemas-microsoft-com:office:smarttags" w:element="date">
        <w:smartTagPr>
          <w:attr w:name="Year" w:val="1998"/>
          <w:attr w:name="Day" w:val="1"/>
          <w:attr w:name="Month" w:val="1"/>
        </w:smartTagPr>
        <w:r>
          <w:t>January 1, 1998</w:t>
        </w:r>
      </w:smartTag>
      <w:r>
        <w:t xml:space="preserve"> shall be recognized and reported on the same basis as for federal income tax purposes.</w:t>
      </w:r>
    </w:p>
    <w:p w:rsidR="00906649" w:rsidRDefault="00906649" w:rsidP="00906649">
      <w:r>
        <w:tab/>
        <w:t>(C)</w:t>
      </w:r>
      <w:r>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906649" w:rsidRDefault="00906649" w:rsidP="00906649">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906649" w:rsidRDefault="00906649" w:rsidP="00906649">
      <w:r>
        <w:tab/>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
    <w:p w:rsidR="00906649" w:rsidRDefault="00906649" w:rsidP="00906649">
      <w:r>
        <w:tab/>
        <w:t xml:space="preserve">(10)  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 et seq.), 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w:t>
      </w:r>
      <w:smartTag w:uri="urn:schemas-microsoft-com:office:smarttags" w:element="place">
        <w:smartTag w:uri="urn:schemas-microsoft-com:office:smarttags" w:element="country-region">
          <w:r>
            <w:t>United States</w:t>
          </w:r>
        </w:smartTag>
      </w:smartTag>
      <w:r>
        <w:t xml:space="preserve"> or its political subdivisions.</w:t>
      </w:r>
    </w:p>
    <w:p w:rsidR="00906649" w:rsidRDefault="00906649" w:rsidP="00906649">
      <w:r>
        <w:tab/>
        <w:t>(11) 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
    <w:p w:rsidR="00906649" w:rsidRDefault="00906649" w:rsidP="00906649">
      <w:r>
        <w:tab/>
        <w:t>(12)  (A)  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906649" w:rsidRDefault="00906649" w:rsidP="00906649">
      <w:r>
        <w:tab/>
        <w:t>(B)</w:t>
      </w:r>
      <w:r>
        <w:tab/>
        <w:t xml:space="preserve"> 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906649" w:rsidRDefault="006F6997" w:rsidP="00906649">
      <w:r>
        <w:tab/>
        <w:t>(13)  (A)</w:t>
      </w:r>
      <w:r w:rsidR="00906649">
        <w:t xml:space="preserve"> 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 U.S.C. s.1 et seq.) in effect on December 31, 2002.</w:t>
      </w:r>
    </w:p>
    <w:p w:rsidR="00906649" w:rsidRDefault="00906649" w:rsidP="00906649">
      <w:r>
        <w:tab/>
        <w:t>(B)</w:t>
      </w:r>
      <w:r>
        <w:tab/>
        <w:t xml:space="preserve"> 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906649" w:rsidRDefault="00906649" w:rsidP="00906649">
      <w:r>
        <w:tab/>
        <w:t>(14)  Notwithstanding the provisions of subsection (i)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(i)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(i) of section 108 of the federal Internal Revenue Code of 1986 (26 U.S.C. s.108).</w:t>
      </w:r>
    </w:p>
    <w:p w:rsidR="00906649" w:rsidRDefault="00906649" w:rsidP="00906649">
      <w:r>
        <w:tab/>
        <w:t>(l)</w:t>
      </w:r>
      <w:r>
        <w:tab/>
        <w:t>"Real estate investment trust" shall mean any corporation, trust or association qualifying and electing to be taxed as a real estate investment trust under federal law.</w:t>
      </w:r>
    </w:p>
    <w:p w:rsidR="00906649" w:rsidRDefault="00906649" w:rsidP="00906649">
      <w:r>
        <w:tab/>
        <w:t>(m)</w:t>
      </w:r>
      <w:r>
        <w:tab/>
        <w:t>"Financial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copartnership, association or corporation in the form of bonds, 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906649" w:rsidRDefault="00906649" w:rsidP="00906649">
      <w:r>
        <w:tab/>
        <w:t>(n)</w:t>
      </w:r>
      <w:r>
        <w:tab/>
        <w:t>"International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Federal Reserve System.  The regulations of the Commissioner of Banking and Insurance shall thereafter provide the applicable definitions.</w:t>
      </w:r>
    </w:p>
    <w:p w:rsidR="00906649" w:rsidRDefault="00906649" w:rsidP="00906649">
      <w:r>
        <w:tab/>
        <w:t>(o)</w:t>
      </w:r>
      <w:r>
        <w:tab/>
        <w:t>"S corporation" means a corporation included in the definition of an "S corporation" pursuant to section 1361 of the federal Internal Revenue Code of 1986, 26 U.S.C. s.1361.</w:t>
      </w:r>
    </w:p>
    <w:p w:rsidR="00906649" w:rsidRDefault="00906649" w:rsidP="00906649">
      <w:r>
        <w:tab/>
        <w:t>(p)</w:t>
      </w:r>
      <w:r>
        <w:tab/>
        <w:t>"New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w:t>
      </w:r>
    </w:p>
    <w:p w:rsidR="00906649" w:rsidRDefault="00906649" w:rsidP="00906649">
      <w:r>
        <w:tab/>
        <w:t>(q)</w:t>
      </w:r>
      <w:r>
        <w:tab/>
        <w:t>"Public Utility" means "public utility" as defined in R.S.48:2-13.</w:t>
      </w:r>
    </w:p>
    <w:p w:rsidR="00906649" w:rsidRDefault="00906649" w:rsidP="00906649">
      <w:r>
        <w:tab/>
        <w:t>(r)</w:t>
      </w:r>
      <w:r>
        <w:tab/>
        <w:t>"Qualified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
    <w:p w:rsidR="00906649" w:rsidRDefault="00906649" w:rsidP="00906649">
      <w:r>
        <w:tab/>
        <w:t>(s)</w:t>
      </w:r>
      <w:r>
        <w:tab/>
        <w:t>"Savings institution" means a state or federally chartered building and loan association, savings and loan association, or savings bank.</w:t>
      </w:r>
    </w:p>
    <w:p w:rsidR="00906649" w:rsidRDefault="00906649" w:rsidP="00906649">
      <w:r>
        <w:tab/>
        <w:t>(t)</w:t>
      </w:r>
      <w:r>
        <w:tab/>
        <w:t>"Partnership" means an entity classified as a partnership for federal income tax purposes.</w:t>
      </w:r>
    </w:p>
    <w:p w:rsidR="00906649" w:rsidRDefault="00906649" w:rsidP="00906649">
      <w:r>
        <w:t>(cf: P.L.2014, c.13, s.3)</w:t>
      </w:r>
    </w:p>
    <w:p w:rsidR="00906649" w:rsidRDefault="00906649" w:rsidP="00906649"/>
    <w:p w:rsidR="00906649" w:rsidRDefault="00906649" w:rsidP="00AE739D">
      <w:r>
        <w:tab/>
        <w:t>2.</w:t>
      </w:r>
      <w:r>
        <w:tab/>
        <w:t xml:space="preserve">This act shall take effect immediately and shall apply to </w:t>
      </w:r>
      <w:r w:rsidRPr="00E916D2">
        <w:t>net operating loss</w:t>
      </w:r>
      <w:r>
        <w:t>es</w:t>
      </w:r>
      <w:r w:rsidRPr="00E916D2">
        <w:t xml:space="preserve"> </w:t>
      </w:r>
      <w:r>
        <w:t xml:space="preserve">accruing </w:t>
      </w:r>
      <w:r w:rsidRPr="00E916D2">
        <w:t>for privilege period</w:t>
      </w:r>
      <w:r>
        <w:t>s</w:t>
      </w:r>
      <w:r w:rsidRPr="00E916D2">
        <w:t xml:space="preserve"> ending after June 30, 20</w:t>
      </w:r>
      <w:r>
        <w:t>18</w:t>
      </w:r>
      <w:r w:rsidRPr="00E916D2">
        <w:t>.</w:t>
      </w:r>
    </w:p>
    <w:p w:rsidR="00AE739D" w:rsidRDefault="00AE739D" w:rsidP="00906649">
      <w:pPr>
        <w:jc w:val="center"/>
      </w:pPr>
    </w:p>
    <w:p w:rsidR="00AE739D" w:rsidRDefault="00AE739D" w:rsidP="00906649">
      <w:pPr>
        <w:jc w:val="center"/>
      </w:pPr>
    </w:p>
    <w:p w:rsidR="00906649" w:rsidRPr="00AA7880" w:rsidRDefault="00906649" w:rsidP="00906649">
      <w:pPr>
        <w:jc w:val="center"/>
      </w:pPr>
      <w:r w:rsidRPr="00D71D68">
        <w:t>STATEMENT</w:t>
      </w:r>
    </w:p>
    <w:p w:rsidR="00906649" w:rsidRDefault="00906649" w:rsidP="00906649"/>
    <w:p w:rsidR="00906649" w:rsidRDefault="00906649" w:rsidP="00906649">
      <w:r>
        <w:tab/>
        <w:t>This bill establishes a two-year carryback deduction for net operating losses incurred by corporation business taxpayers.  A net operating loss carryback deduction allows corporate taxpayers to file amended income tax returns for past tax years in which they were profitable, use current tax year business losses to offset those profits, and receive refunds of taxes paid in past tax years.  Along with carryforward net operating loss deductions (which allow corporations to deduct from taxable income in future years net operating losses sustained in preceding tax years), carryback net operating loss deductions enable businesses to average their income over a time period that more closely corresponds to their investment horizon.</w:t>
      </w:r>
    </w:p>
    <w:p w:rsidR="00906649" w:rsidRDefault="00906649" w:rsidP="00906649">
      <w:r>
        <w:tab/>
        <w:t xml:space="preserve">The federal government and 17 states authorize businesses to carry back and forward net operating losses.  The standard federal carryback period and that of most states is two years.  </w:t>
      </w:r>
      <w:smartTag w:uri="urn:schemas-microsoft-com:office:smarttags" w:element="place">
        <w:smartTag w:uri="urn:schemas-microsoft-com:office:smarttags" w:element="State">
          <w:r>
            <w:t>New Jersey</w:t>
          </w:r>
        </w:smartTag>
      </w:smartTag>
      <w:r>
        <w:t xml:space="preserve">, on the other hand, only allows for a 20-year carryforward of net operating losses.  The inclusion of a carryback provision in its corporation business tax code would make </w:t>
      </w:r>
      <w:smartTag w:uri="urn:schemas-microsoft-com:office:smarttags" w:element="place">
        <w:smartTag w:uri="urn:schemas-microsoft-com:office:smarttags" w:element="State">
          <w:r>
            <w:t>New Jersey</w:t>
          </w:r>
        </w:smartTag>
      </w:smartTag>
      <w:r w:rsidRPr="00186298">
        <w:t xml:space="preserve"> </w:t>
      </w:r>
      <w:r>
        <w:t>not just more competitive relative to other states, but it would also counteract the growth-stunting perception within the business community that the State is more interested in penalizing and thwarting than in rewarding and encouraging</w:t>
      </w:r>
      <w:r w:rsidRPr="00952944">
        <w:t xml:space="preserve"> </w:t>
      </w:r>
      <w:r>
        <w:t>the creation and growth of businesses.</w:t>
      </w:r>
    </w:p>
    <w:p w:rsidR="00906649" w:rsidRDefault="00906649" w:rsidP="00906649">
      <w:r>
        <w:tab/>
        <w:t xml:space="preserve">Even though the enactment of this legislation would not turn New Jersey into the state with the business-friendliest system of taxation, it would nonetheless make New Jersey more welcoming to businesses and thus encourage them to invest and create employment in the Garden State.  </w:t>
      </w:r>
    </w:p>
    <w:sectPr w:rsidR="00906649" w:rsidSect="003F59A9">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C99" w:rsidRDefault="00C02C99">
      <w:r>
        <w:separator/>
      </w:r>
    </w:p>
  </w:endnote>
  <w:endnote w:type="continuationSeparator" w:id="0">
    <w:p w:rsidR="00C02C99" w:rsidRDefault="00C02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9A9" w:rsidRPr="00921C91" w:rsidRDefault="003F59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59A9" w:rsidRPr="00921C91" w:rsidRDefault="003F59A9">
    <w:pPr>
      <w:pStyle w:val="Footer"/>
      <w:rPr>
        <w:szCs w:val="18"/>
      </w:rPr>
    </w:pPr>
  </w:p>
  <w:p w:rsidR="003F59A9" w:rsidRPr="00921C91" w:rsidRDefault="003F59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59A9" w:rsidRDefault="003F59A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C99" w:rsidRDefault="00C02C99">
      <w:r>
        <w:separator/>
      </w:r>
    </w:p>
  </w:footnote>
  <w:footnote w:type="continuationSeparator" w:id="0">
    <w:p w:rsidR="00C02C99" w:rsidRDefault="00C02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5F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59A9" w:rsidRDefault="003F59A9" w:rsidP="003F59A9">
    <w:pPr>
      <w:pStyle w:val="bpuHeadSpon"/>
    </w:pPr>
    <w:r w:rsidRPr="003F59A9">
      <w:rPr>
        <w:rStyle w:val="bpuHeadSponChar"/>
      </w:rPr>
      <w:t>A1814</w:t>
    </w:r>
    <w:r>
      <w:t xml:space="preserve"> PETERSON</w:t>
    </w:r>
  </w:p>
  <w:p w:rsidR="003F59A9" w:rsidRDefault="003F59A9" w:rsidP="003F59A9">
    <w:pPr>
      <w:pStyle w:val="bpuHeadSpon"/>
    </w:pPr>
    <w:r>
      <w:fldChar w:fldCharType="begin"/>
    </w:r>
    <w:r>
      <w:instrText xml:space="preserve"> PAGE  \* MERGEFORMAT </w:instrText>
    </w:r>
    <w:r>
      <w:fldChar w:fldCharType="separate"/>
    </w:r>
    <w:r w:rsidR="00EF5F1E">
      <w:rPr>
        <w:noProof/>
      </w:rPr>
      <w:t>14</w:t>
    </w:r>
    <w:r>
      <w:fldChar w:fldCharType="end"/>
    </w:r>
  </w:p>
  <w:p w:rsidR="003F59A9" w:rsidRPr="00AF575C" w:rsidRDefault="003F59A9" w:rsidP="003F59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59A9" w:rsidRDefault="003F59A9" w:rsidP="003F59A9">
    <w:pPr>
      <w:pStyle w:val="bpuHeadSpon"/>
    </w:pPr>
    <w:r w:rsidRPr="003F59A9">
      <w:rPr>
        <w:rStyle w:val="bpuHeadSponChar"/>
      </w:rPr>
      <w:t>A1814</w:t>
    </w:r>
    <w:r>
      <w:t xml:space="preserve"> PETERSON</w:t>
    </w:r>
  </w:p>
  <w:p w:rsidR="003F59A9" w:rsidRDefault="003F59A9" w:rsidP="003F59A9">
    <w:pPr>
      <w:pStyle w:val="bpuHeadSpon"/>
    </w:pPr>
    <w:r>
      <w:fldChar w:fldCharType="begin"/>
    </w:r>
    <w:r>
      <w:instrText xml:space="preserve"> PAGE  \* MERGEFORMAT </w:instrText>
    </w:r>
    <w:r>
      <w:fldChar w:fldCharType="separate"/>
    </w:r>
    <w:r w:rsidR="00EF5F1E">
      <w:rPr>
        <w:noProof/>
      </w:rPr>
      <w:t>2</w:t>
    </w:r>
    <w:r>
      <w:fldChar w:fldCharType="end"/>
    </w:r>
  </w:p>
  <w:p w:rsidR="003F59A9" w:rsidRDefault="003F59A9" w:rsidP="003F59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C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95F"/>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9A9"/>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DB0"/>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997"/>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64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39D"/>
    <w:rsid w:val="00AF6ECE"/>
    <w:rsid w:val="00B00B00"/>
    <w:rsid w:val="00B034C1"/>
    <w:rsid w:val="00B0560C"/>
    <w:rsid w:val="00B07DA6"/>
    <w:rsid w:val="00B11520"/>
    <w:rsid w:val="00B14011"/>
    <w:rsid w:val="00B14D35"/>
    <w:rsid w:val="00B211F7"/>
    <w:rsid w:val="00B21C53"/>
    <w:rsid w:val="00B23EFE"/>
    <w:rsid w:val="00B24336"/>
    <w:rsid w:val="00B32BA5"/>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C99"/>
    <w:rsid w:val="00C035F3"/>
    <w:rsid w:val="00C078A1"/>
    <w:rsid w:val="00C274E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F1E"/>
    <w:rsid w:val="00F0415D"/>
    <w:rsid w:val="00F14E45"/>
    <w:rsid w:val="00F17CFC"/>
    <w:rsid w:val="00F42480"/>
    <w:rsid w:val="00F62572"/>
    <w:rsid w:val="00F6488F"/>
    <w:rsid w:val="00F70CF6"/>
    <w:rsid w:val="00F85DDC"/>
    <w:rsid w:val="00F87E65"/>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FBC9B9E-9BF0-47F9-A495-F167419B1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5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8FEBB-0C62-4283-B581-E12EE2C84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5972</Words>
  <Characters>31260</Characters>
  <Application>Microsoft Office Word</Application>
  <DocSecurity>0</DocSecurity>
  <Lines>639</Lines>
  <Paragraphs>93</Paragraphs>
  <ScaleCrop>false</ScaleCrop>
  <HeadingPairs>
    <vt:vector size="2" baseType="variant">
      <vt:variant>
        <vt:lpstr>Title</vt:lpstr>
      </vt:variant>
      <vt:variant>
        <vt:i4>1</vt:i4>
      </vt:variant>
    </vt:vector>
  </HeadingPairs>
  <TitlesOfParts>
    <vt:vector size="1" baseType="lpstr">
      <vt:lpstr>A1814</vt:lpstr>
    </vt:vector>
  </TitlesOfParts>
  <Manager>R225</Manager>
  <Company>OFFICE of LEGISLATIVE SERVICES</Company>
  <LinksUpToDate>false</LinksUpToDate>
  <CharactersWithSpaces>37279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A1814</dc:title>
  <dc:creator>Assemblyman  PETERSON</dc:creator>
  <cp:keywords>A1814|14|RF |313|0|0|!|0|</cp:keywords>
  <dc:description>PREFILED 2020</dc:description>
  <cp:lastModifiedBy>Siracusa, Nicole</cp:lastModifiedBy>
  <cp:revision>2</cp:revision>
  <cp:lastPrinted>2005-07-29T18:13:00Z</cp:lastPrinted>
  <dcterms:created xsi:type="dcterms:W3CDTF">2020-01-11T18:25:00Z</dcterms:created>
  <dcterms:modified xsi:type="dcterms:W3CDTF">2020-01-11T18:25:00Z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