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6F3" w:rsidRDefault="007C16F3" w:rsidP="007C16F3">
      <w:pPr>
        <w:pStyle w:val="bpuBill"/>
      </w:pPr>
      <w:bookmarkStart w:id="0" w:name="bpuFrontPg"/>
      <w:bookmarkStart w:id="1" w:name="_GoBack"/>
      <w:bookmarkEnd w:id="0"/>
      <w:bookmarkEnd w:id="1"/>
      <w:r>
        <w:t xml:space="preserve">ASSEMBLY, No. 1836 </w:t>
      </w:r>
    </w:p>
    <w:p w:rsidR="007C16F3" w:rsidRPr="007C16F3" w:rsidRDefault="007C16F3" w:rsidP="007C16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556" r:id="rId8"/>
        </w:object>
      </w:r>
    </w:p>
    <w:p w:rsidR="007C16F3" w:rsidRDefault="007C16F3" w:rsidP="007C16F3">
      <w:pPr>
        <w:pStyle w:val="bpuState"/>
      </w:pPr>
      <w:r>
        <w:t>STATE OF NEW JERSEY</w:t>
      </w:r>
    </w:p>
    <w:p w:rsidR="007C16F3" w:rsidRDefault="007C16F3" w:rsidP="007C16F3">
      <w:pPr>
        <w:pStyle w:val="bpuLegislature"/>
      </w:pPr>
      <w:r>
        <w:t>219th LEGISLATURE</w:t>
      </w:r>
    </w:p>
    <w:p w:rsidR="007C16F3" w:rsidRDefault="007C16F3" w:rsidP="007C16F3">
      <w:pPr>
        <w:pStyle w:val="bpuWpGraphic"/>
      </w:pPr>
      <w:r>
        <w:object w:dxaOrig="8985" w:dyaOrig="255">
          <v:shape id="_x0000_i1026" type="#_x0000_t75" style="width:6in;height:11.8pt" o:ole="">
            <v:imagedata r:id="rId7" o:title=""/>
          </v:shape>
          <o:OLEObject Type="Embed" ProgID="WPWin6.1" ShapeID="_x0000_i1026" DrawAspect="Content" ObjectID="_1640269557" r:id="rId9"/>
        </w:object>
      </w:r>
      <w:r>
        <w:t xml:space="preserve">  </w:t>
      </w:r>
    </w:p>
    <w:p w:rsidR="007C16F3" w:rsidRDefault="007C16F3" w:rsidP="007C16F3">
      <w:pPr>
        <w:pStyle w:val="bpuIntro"/>
      </w:pPr>
      <w:r>
        <w:t>PRE-FILED FOR INTRODUCTION IN THE 2020 SESSION</w:t>
      </w:r>
    </w:p>
    <w:p w:rsidR="007C16F3" w:rsidRDefault="007C16F3" w:rsidP="007C16F3">
      <w:pPr>
        <w:pStyle w:val="bpuIntro"/>
      </w:pPr>
    </w:p>
    <w:p w:rsidR="007C16F3" w:rsidRDefault="007C16F3" w:rsidP="007C16F3">
      <w:pPr>
        <w:pStyle w:val="bpuIntro"/>
        <w:sectPr w:rsidR="007C16F3" w:rsidSect="007C16F3">
          <w:headerReference w:type="even" r:id="rId10"/>
          <w:headerReference w:type="default" r:id="rId11"/>
          <w:pgSz w:w="12240" w:h="20160" w:code="5"/>
          <w:pgMar w:top="2160" w:right="1440" w:bottom="1440" w:left="1440" w:header="720" w:footer="720" w:gutter="0"/>
          <w:pgNumType w:start="1"/>
          <w:cols w:space="720"/>
          <w:docGrid w:linePitch="360"/>
        </w:sectPr>
      </w:pPr>
    </w:p>
    <w:p w:rsidR="007C16F3" w:rsidRDefault="007C16F3" w:rsidP="007C16F3">
      <w:pPr>
        <w:pStyle w:val="bpuIntro"/>
      </w:pPr>
    </w:p>
    <w:p w:rsidR="007C16F3" w:rsidRDefault="007C16F3" w:rsidP="007C16F3">
      <w:pPr>
        <w:pStyle w:val="bpuSponsor"/>
      </w:pPr>
      <w:r>
        <w:t>Sponsored by:</w:t>
      </w:r>
    </w:p>
    <w:p w:rsidR="007C16F3" w:rsidRDefault="007C16F3" w:rsidP="007C16F3">
      <w:pPr>
        <w:pStyle w:val="bpuSponsor"/>
      </w:pPr>
      <w:r>
        <w:t>Assemblywoman  BRITNEE N. TIMBERLAKE</w:t>
      </w:r>
    </w:p>
    <w:p w:rsidR="007C16F3" w:rsidRDefault="007C16F3" w:rsidP="007C16F3">
      <w:pPr>
        <w:pStyle w:val="bpuSponsor"/>
      </w:pPr>
      <w:r>
        <w:t>District 34 (Essex and Passaic)</w:t>
      </w:r>
    </w:p>
    <w:p w:rsidR="007C16F3" w:rsidRDefault="007C16F3" w:rsidP="007C16F3">
      <w:pPr>
        <w:pStyle w:val="bpuSponsor"/>
      </w:pPr>
      <w:r>
        <w:t>Assemblywoman  MILA M. JASEY</w:t>
      </w:r>
    </w:p>
    <w:p w:rsidR="007C16F3" w:rsidRDefault="007C16F3" w:rsidP="007C16F3">
      <w:pPr>
        <w:pStyle w:val="bpuSponsor"/>
      </w:pPr>
      <w:r>
        <w:t>District 27 (Essex and Morris)</w:t>
      </w:r>
    </w:p>
    <w:p w:rsidR="007C16F3" w:rsidRDefault="007C16F3" w:rsidP="007C16F3">
      <w:pPr>
        <w:pStyle w:val="bpuSponsor"/>
      </w:pPr>
      <w:r>
        <w:t>Assemblywoman  VALERIE VAINIERI HUTTLE</w:t>
      </w:r>
    </w:p>
    <w:p w:rsidR="007C16F3" w:rsidRDefault="007C16F3" w:rsidP="007C16F3">
      <w:pPr>
        <w:pStyle w:val="bpuSponsor"/>
      </w:pPr>
      <w:r>
        <w:t>District 37 (Bergen)</w:t>
      </w:r>
    </w:p>
    <w:p w:rsidR="007C16F3" w:rsidRDefault="007C16F3" w:rsidP="007C16F3">
      <w:pPr>
        <w:pStyle w:val="bpuSponsor"/>
      </w:pPr>
    </w:p>
    <w:p w:rsidR="007C16F3" w:rsidRDefault="007C16F3" w:rsidP="007C16F3">
      <w:pPr>
        <w:pStyle w:val="bpuSponsor"/>
      </w:pPr>
    </w:p>
    <w:p w:rsidR="007C16F3" w:rsidRDefault="007C16F3" w:rsidP="007C16F3">
      <w:pPr>
        <w:pStyle w:val="bpuSponsor"/>
      </w:pPr>
    </w:p>
    <w:p w:rsidR="007C16F3" w:rsidRDefault="007C16F3" w:rsidP="007C16F3">
      <w:pPr>
        <w:pStyle w:val="bpuSponsor"/>
      </w:pPr>
    </w:p>
    <w:p w:rsidR="007C16F3" w:rsidRDefault="007C16F3" w:rsidP="007C16F3">
      <w:pPr>
        <w:pStyle w:val="bpuSponsor"/>
      </w:pPr>
      <w:r>
        <w:t>SYNOPSIS</w:t>
      </w:r>
    </w:p>
    <w:p w:rsidR="007C16F3" w:rsidRDefault="007C16F3" w:rsidP="007C16F3">
      <w:pPr>
        <w:pStyle w:val="bpuNormText"/>
      </w:pPr>
      <w:r>
        <w:tab/>
        <w:t xml:space="preserve">Requires employer to provide certain accommodations to employee who is breast feeding. </w:t>
      </w:r>
    </w:p>
    <w:p w:rsidR="007C16F3" w:rsidRDefault="007C16F3" w:rsidP="007C16F3">
      <w:pPr>
        <w:pStyle w:val="bpuNormText"/>
      </w:pPr>
    </w:p>
    <w:p w:rsidR="007C16F3" w:rsidRDefault="007C16F3" w:rsidP="007C16F3">
      <w:pPr>
        <w:pStyle w:val="bpuSponsor"/>
      </w:pPr>
      <w:r>
        <w:t xml:space="preserve">CURRENT VERSION OF TEXT </w:t>
      </w:r>
    </w:p>
    <w:p w:rsidR="007C16F3" w:rsidRDefault="007C16F3" w:rsidP="007C16F3">
      <w:pPr>
        <w:pStyle w:val="bpuNormText"/>
      </w:pPr>
      <w:r>
        <w:tab/>
        <w:t>Introduced Pending Technical Review by Legislative Counsel.</w:t>
      </w:r>
    </w:p>
    <w:p w:rsidR="007C16F3" w:rsidRDefault="007C16F3" w:rsidP="007C16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16F3" w:rsidRDefault="007C16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16F3" w:rsidSect="007C16F3">
          <w:type w:val="continuous"/>
          <w:pgSz w:w="12240" w:h="20160" w:code="5"/>
          <w:pgMar w:top="2160" w:right="2275" w:bottom="1440" w:left="2275" w:header="72" w:footer="720" w:gutter="0"/>
          <w:pgNumType w:start="1"/>
          <w:cols w:space="720"/>
          <w:docGrid w:linePitch="360"/>
        </w:sectPr>
      </w:pPr>
    </w:p>
    <w:p w:rsidR="00D61829" w:rsidRPr="00677316" w:rsidRDefault="00D61829" w:rsidP="00D61829">
      <w:pPr>
        <w:pStyle w:val="HangingAnAct"/>
        <w:rPr>
          <w:rStyle w:val="HangingAnActChar"/>
        </w:rPr>
      </w:pPr>
      <w:r w:rsidRPr="00D61829">
        <w:rPr>
          <w:rStyle w:val="BillHead"/>
        </w:rPr>
        <w:lastRenderedPageBreak/>
        <w:t>An Act</w:t>
      </w:r>
      <w:r w:rsidRPr="006B7FA7">
        <w:rPr>
          <w:rStyle w:val="HangingAnActChar"/>
        </w:rPr>
        <w:t xml:space="preserve"> </w:t>
      </w:r>
      <w:r w:rsidRPr="00F874CA">
        <w:t>concerning protections provided to employees who are breast feeding children and amending P.L.1</w:t>
      </w:r>
      <w:r>
        <w:t>9</w:t>
      </w:r>
      <w:r w:rsidRPr="00F874CA">
        <w:t>45, c.169.</w:t>
      </w:r>
    </w:p>
    <w:p w:rsidR="00D61829" w:rsidRPr="00D71D68" w:rsidRDefault="00D61829" w:rsidP="00D61829"/>
    <w:p w:rsidR="00D61829" w:rsidRPr="00AA7880" w:rsidRDefault="00D61829" w:rsidP="00D61829">
      <w:r>
        <w:tab/>
      </w:r>
      <w:r>
        <w:rPr>
          <w:rStyle w:val="BillHeading2"/>
        </w:rPr>
        <w:t xml:space="preserve">Be It Enacted </w:t>
      </w:r>
      <w:r>
        <w:rPr>
          <w:rStyle w:val="BillLanguage"/>
        </w:rPr>
        <w:t>by the Senate and General Assembly of the State of New Jersey:</w:t>
      </w:r>
    </w:p>
    <w:p w:rsidR="00D61829" w:rsidRPr="00D71D68" w:rsidRDefault="00D61829" w:rsidP="00D61829"/>
    <w:p w:rsidR="00D61829" w:rsidRDefault="00D61829" w:rsidP="00D61829">
      <w:r>
        <w:tab/>
        <w:t>1.</w:t>
      </w:r>
      <w:r>
        <w:tab/>
        <w:t>Section 11 of P.L.1945, c.169 (C.10:5-12) is amended to read as follows:</w:t>
      </w:r>
    </w:p>
    <w:p w:rsidR="00D61829" w:rsidRDefault="00D61829" w:rsidP="00D61829">
      <w:r>
        <w:tab/>
        <w:t>11.</w:t>
      </w:r>
      <w:r>
        <w:tab/>
        <w:t>It shall be an unlawful employment practice, or, as the case may be, an unlawful discrimination:</w:t>
      </w:r>
    </w:p>
    <w:p w:rsidR="007C16F3" w:rsidRDefault="00D61829" w:rsidP="007C16F3">
      <w:r>
        <w:tab/>
        <w:t>a.</w:t>
      </w:r>
      <w:r>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w:t>
      </w:r>
      <w:r w:rsidR="007C16F3">
        <w:br w:type="page"/>
      </w:r>
    </w:p>
    <w:p w:rsidR="00D61829" w:rsidRDefault="00D61829" w:rsidP="00D61829">
      <w:r>
        <w:lastRenderedPageBreak/>
        <w:t>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D61829" w:rsidRDefault="00D61829" w:rsidP="00D61829">
      <w:r>
        <w:tab/>
        <w:t>The provisions of subsections a. and b. of section 57 of P.L.2003, c.246 (C.34:11A-20), and the provisions of section 58 of P.L.2003, c.246 (C.26:8A-11), shall not be deemed to be an unlawful discrimination under P.L.1945, c.169 (C.10:5-1 et seq.).</w:t>
      </w:r>
    </w:p>
    <w:p w:rsidR="00D61829" w:rsidRDefault="00D61829" w:rsidP="00D61829">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D61829" w:rsidRDefault="00D61829" w:rsidP="00D61829">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D61829" w:rsidRDefault="00D61829" w:rsidP="00D61829">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D61829" w:rsidRDefault="00D61829" w:rsidP="00D61829">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D61829" w:rsidRDefault="00D61829" w:rsidP="00D61829">
      <w:r>
        <w:tab/>
        <w:t>b.</w:t>
      </w:r>
      <w:r>
        <w:tab/>
        <w:t xml:space="preserve">For a labor organization, because of the race, creed, color, national origin, ancestry, age, marital status, civil union status, domestic partnership status, affectional or sexual orientation, gender identity or expression, disability, pregnancy or </w:t>
      </w:r>
      <w:r>
        <w:lastRenderedPageBreak/>
        <w:t>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D61829" w:rsidRDefault="00D61829" w:rsidP="00D61829">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D61829" w:rsidRDefault="00D61829" w:rsidP="00D61829">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D61829" w:rsidRDefault="00D61829" w:rsidP="00D61829">
      <w:r>
        <w:tab/>
        <w:t>e.</w:t>
      </w:r>
      <w:r>
        <w:tab/>
        <w:t>For any person, whether an employer or an employee or not, to aid, abet, incite, compel or coerce the doing of any of the acts forbidden under this act, or to attempt to do so.</w:t>
      </w:r>
    </w:p>
    <w:p w:rsidR="00D61829" w:rsidRDefault="00D61829" w:rsidP="00D61829">
      <w:r>
        <w:tab/>
        <w:t>f.</w:t>
      </w:r>
      <w:r>
        <w:tab/>
        <w:t xml:space="preserve">(1)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w:t>
      </w:r>
      <w:r>
        <w:lastRenderedPageBreak/>
        <w:t>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D61829" w:rsidRDefault="00D61829" w:rsidP="00D61829">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D61829" w:rsidRDefault="00D61829" w:rsidP="00D61829">
      <w:r>
        <w:tab/>
        <w:t xml:space="preserve">In addition to the penalties otherwise provided for a violation of P.L.1945, c.169 (C.10:5-1 et seq.), if the violator of paragraph (2) </w:t>
      </w:r>
      <w:r>
        <w:lastRenderedPageBreak/>
        <w:t>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D61829" w:rsidRDefault="00D61829" w:rsidP="00D61829">
      <w:r>
        <w:tab/>
        <w:t>g.</w:t>
      </w:r>
      <w:r>
        <w:tab/>
        <w:t>For any person, including but not limited to, any owner, lessee, sublessee, assignee or managing agent of, or other person having the right of ownership or possession of or the right to sell, rent, lease, assign, or sublease any real property or part or portion thereof, or any agent or employee of any of these:</w:t>
      </w:r>
    </w:p>
    <w:p w:rsidR="00D61829" w:rsidRDefault="00D61829" w:rsidP="00D61829">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D61829" w:rsidRDefault="00D61829" w:rsidP="00D61829">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D61829" w:rsidRDefault="00D61829" w:rsidP="00D61829">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w:t>
      </w:r>
      <w:r>
        <w:lastRenderedPageBreak/>
        <w:t>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D61829" w:rsidRDefault="00D61829" w:rsidP="00D61829">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D61829" w:rsidRDefault="00D61829" w:rsidP="00D61829">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D61829" w:rsidRDefault="00D61829" w:rsidP="00D61829">
      <w:r>
        <w:tab/>
        <w:t>h.</w:t>
      </w:r>
      <w:r>
        <w:tab/>
        <w:t>For any person, including but not limited to, any real estate broker, real estate salesperson, or employee or agent thereof:</w:t>
      </w:r>
    </w:p>
    <w:p w:rsidR="00D61829" w:rsidRDefault="00D61829" w:rsidP="00D61829">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D61829" w:rsidRDefault="00D61829" w:rsidP="00D61829">
      <w:r>
        <w:tab/>
        <w:t>(2)</w:t>
      </w:r>
      <w:r>
        <w:tab/>
        <w:t xml:space="preserve">To discriminate against any person because of race, creed, color, national origin, ancestry, marital status, civil union status, domestic partnership status, familial status, pregnancy or </w:t>
      </w:r>
      <w:r>
        <w:lastRenderedPageBreak/>
        <w:t>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D61829" w:rsidRDefault="00D61829" w:rsidP="00D61829">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D61829" w:rsidRDefault="00D61829" w:rsidP="00D61829">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D61829" w:rsidRDefault="00D61829" w:rsidP="00D61829">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D61829" w:rsidRDefault="00D61829" w:rsidP="00D61829">
      <w:r>
        <w:lastRenderedPageBreak/>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D61829" w:rsidRDefault="00D61829" w:rsidP="00D61829">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D61829" w:rsidRDefault="00D61829" w:rsidP="00D61829">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D61829" w:rsidRDefault="00D61829" w:rsidP="00D61829">
      <w:r>
        <w:tab/>
        <w:t>(3)</w:t>
      </w:r>
      <w:r>
        <w:tab/>
        <w:t>(Deleted by amendment, P.L.2003, c.180).</w:t>
      </w:r>
    </w:p>
    <w:p w:rsidR="00D61829" w:rsidRDefault="00D61829" w:rsidP="00D61829">
      <w:r>
        <w:tab/>
        <w:t>(4)</w:t>
      </w:r>
      <w:r>
        <w:tab/>
        <w:t>To discriminate against any person or group of persons because of the source of any lawful income received by the person or the source of any lawful rent payment to be paid for the real property; or</w:t>
      </w:r>
    </w:p>
    <w:p w:rsidR="00D61829" w:rsidRDefault="00D61829" w:rsidP="00D61829">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D61829" w:rsidRDefault="00D61829" w:rsidP="00D61829">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D61829" w:rsidRDefault="00D61829" w:rsidP="00D61829">
      <w:r>
        <w:lastRenderedPageBreak/>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D61829" w:rsidRDefault="00D61829" w:rsidP="00D61829">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D61829" w:rsidRDefault="00D61829" w:rsidP="00D61829">
      <w:r>
        <w:tab/>
        <w:t>m.</w:t>
      </w:r>
      <w:r>
        <w:tab/>
        <w:t>For any person to:</w:t>
      </w:r>
    </w:p>
    <w:p w:rsidR="00D61829" w:rsidRDefault="00D61829" w:rsidP="00D61829">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w:t>
      </w:r>
      <w:r>
        <w:lastRenderedPageBreak/>
        <w:t>spouse, partners, members, stockholders, directors, officers, managers, superintendents, agents, employees, business associates, suppliers, or customers.</w:t>
      </w:r>
    </w:p>
    <w:p w:rsidR="00D61829" w:rsidRDefault="00D61829" w:rsidP="00D61829">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D61829" w:rsidRDefault="00D61829" w:rsidP="00D61829">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D61829" w:rsidRDefault="00D61829" w:rsidP="00D61829">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D61829" w:rsidRDefault="00D61829" w:rsidP="00D61829">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D61829" w:rsidRDefault="00D61829" w:rsidP="00D61829">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D61829" w:rsidRDefault="00D61829" w:rsidP="00D61829">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D61829" w:rsidRDefault="00D61829" w:rsidP="00D61829">
      <w:r>
        <w:tab/>
        <w:t>p.</w:t>
      </w:r>
      <w:r>
        <w:tab/>
        <w:t xml:space="preserve">Nothing in the provisions of this section shall affect the ability of an employer to require employees to adhere to reasonable workplace appearance, grooming and dress standards not precluded </w:t>
      </w:r>
      <w:r>
        <w:lastRenderedPageBreak/>
        <w:t>by other provisions of State or federal law, except that an employer shall allow an employee to appear, groom and dress consistent with the employee's gender identity or expression.</w:t>
      </w:r>
    </w:p>
    <w:p w:rsidR="00D61829" w:rsidRDefault="00D61829" w:rsidP="00D61829">
      <w:r>
        <w:tab/>
        <w:t>q.</w:t>
      </w:r>
      <w:r>
        <w:tab/>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D61829" w:rsidRDefault="00D61829" w:rsidP="00D61829">
      <w:r>
        <w:tab/>
        <w:t>(a)</w:t>
      </w:r>
      <w:r>
        <w:tab/>
        <w:t>The number of the hours worked by the employee which are counted towards the accruing of seniority, pension or other benefits; or</w:t>
      </w:r>
    </w:p>
    <w:p w:rsidR="00D61829" w:rsidRDefault="00D61829" w:rsidP="00D61829">
      <w:r>
        <w:tab/>
        <w:t>(b)</w:t>
      </w:r>
      <w:r>
        <w:tab/>
        <w:t>Any premium wages or benefits provided to an employee pursuant to a collective bargaining agreement.</w:t>
      </w:r>
    </w:p>
    <w:p w:rsidR="00D61829" w:rsidRDefault="00D61829" w:rsidP="00D61829">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D61829" w:rsidRDefault="00D61829" w:rsidP="00D61829">
      <w:r>
        <w:tab/>
        <w:t>(3)</w:t>
      </w:r>
      <w:r>
        <w:tab/>
        <w:t xml:space="preserve">(a)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D61829" w:rsidRDefault="00D61829" w:rsidP="00D61829">
      <w:r>
        <w:lastRenderedPageBreak/>
        <w:tab/>
        <w:t>(b)</w:t>
      </w:r>
      <w:r>
        <w:tab/>
        <w:t>In determining whether the accommodation constitutes an undue hardship, the factors considered shall include:</w:t>
      </w:r>
    </w:p>
    <w:p w:rsidR="00D61829" w:rsidRDefault="00D61829" w:rsidP="00D61829">
      <w:r>
        <w:tab/>
        <w:t>(i)</w:t>
      </w:r>
      <w:r>
        <w:tab/>
        <w:t>The identifiable cost of the accommodation, including the costs of loss of productivity and of retaining or hiring employees or transferring employees from one facility to another, in relation to the size and operating cost of the employer.</w:t>
      </w:r>
    </w:p>
    <w:p w:rsidR="00D61829" w:rsidRDefault="00D61829" w:rsidP="00D61829">
      <w:r>
        <w:tab/>
        <w:t>(ii)</w:t>
      </w:r>
      <w:r>
        <w:tab/>
        <w:t>The number of individuals who will need the particular accommodation for a sincerely held religious observance or practice.</w:t>
      </w:r>
    </w:p>
    <w:p w:rsidR="00D61829" w:rsidRDefault="007C16F3" w:rsidP="00D61829">
      <w:r>
        <w:tab/>
        <w:t xml:space="preserve">(iii)  </w:t>
      </w:r>
      <w:r w:rsidR="00D61829">
        <w:t>For an employer with multiple facilities, the degree to which the geographic separateness or administrative or fiscal relationship of the facilities will make the accommodation more difficult or expensive.</w:t>
      </w:r>
    </w:p>
    <w:p w:rsidR="00D61829" w:rsidRDefault="00D61829" w:rsidP="00D61829">
      <w:r>
        <w:tab/>
        <w:t>(c)</w:t>
      </w:r>
      <w:r>
        <w:tab/>
        <w:t>An accommodation shall be considered to constitute an undue hardship if it will result in the inability of an employee to perform the essential functions of the position in which he or she is employed.</w:t>
      </w:r>
    </w:p>
    <w:p w:rsidR="00D61829" w:rsidRDefault="00D61829" w:rsidP="00D61829">
      <w:r>
        <w:tab/>
        <w:t>(d)</w:t>
      </w:r>
      <w:r>
        <w:tab/>
        <w:t>(i) The provisions of this subsection q. shall be applicable only to reasonable accommodations of religious observances and shall not supersede any definition of undue hardship or standards for reasonable accommodation of the disabilities of employees.</w:t>
      </w:r>
    </w:p>
    <w:p w:rsidR="00D61829" w:rsidRDefault="00D61829" w:rsidP="00D61829">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D61829" w:rsidRDefault="00D61829" w:rsidP="00D61829">
      <w:r>
        <w:tab/>
        <w:t>r.</w:t>
      </w:r>
      <w:r>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D61829" w:rsidRDefault="00D61829" w:rsidP="00D61829">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w:t>
      </w:r>
      <w:r>
        <w:lastRenderedPageBreak/>
        <w:t xml:space="preserve">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r w:rsidRPr="00A40EE0">
        <w:rPr>
          <w:rFonts w:ascii="Albertus Extra Bold" w:hAnsi="Albertus Extra Bold"/>
          <w:b/>
        </w:rPr>
        <w:t>[</w:t>
      </w:r>
      <w:r>
        <w:t>a</w:t>
      </w:r>
      <w:r w:rsidRPr="00A40EE0">
        <w:rPr>
          <w:rFonts w:ascii="Albertus Extra Bold" w:hAnsi="Albertus Extra Bold"/>
          <w:b/>
        </w:rPr>
        <w:t>]</w:t>
      </w:r>
      <w:r>
        <w:t xml:space="preserve"> </w:t>
      </w:r>
      <w:r>
        <w:rPr>
          <w:u w:val="single"/>
        </w:rPr>
        <w:t xml:space="preserve">an </w:t>
      </w:r>
      <w:r>
        <w:t xml:space="preserve">employee breast feeding her </w:t>
      </w:r>
      <w:r w:rsidRPr="00355B45">
        <w:rPr>
          <w:rFonts w:ascii="Albertus Extra Bold" w:hAnsi="Albertus Extra Bold"/>
          <w:b/>
        </w:rPr>
        <w:t>[</w:t>
      </w:r>
      <w:r>
        <w:t>infant</w:t>
      </w:r>
      <w:r w:rsidRPr="00355B45">
        <w:rPr>
          <w:rFonts w:ascii="Albertus Extra Bold" w:hAnsi="Albertus Extra Bold"/>
          <w:b/>
        </w:rPr>
        <w:t>]</w:t>
      </w:r>
      <w:r>
        <w:t xml:space="preserve"> child </w:t>
      </w:r>
      <w:r>
        <w:rPr>
          <w:u w:val="single"/>
        </w:rPr>
        <w:t>for such time as the employee desires</w:t>
      </w:r>
      <w:r>
        <w:t>, the accommodation shall include reasonable break time each day</w:t>
      </w:r>
      <w:r w:rsidRPr="00355B45">
        <w:t xml:space="preserve"> </w:t>
      </w:r>
      <w:r>
        <w:rPr>
          <w:u w:val="single"/>
        </w:rPr>
        <w:t>and a modified work schedule</w:t>
      </w:r>
      <w:r>
        <w:t xml:space="preserve"> to the employee and a suitable room or other location with privacy, other than a </w:t>
      </w:r>
      <w:r w:rsidRPr="00EF3D64">
        <w:rPr>
          <w:rFonts w:ascii="Albertus Extra Bold" w:hAnsi="Albertus Extra Bold"/>
          <w:b/>
        </w:rPr>
        <w:t>[</w:t>
      </w:r>
      <w:r>
        <w:t>toilet stall</w:t>
      </w:r>
      <w:r w:rsidRPr="00EF3D64">
        <w:rPr>
          <w:rFonts w:ascii="Albertus Extra Bold" w:hAnsi="Albertus Extra Bold"/>
          <w:b/>
        </w:rPr>
        <w:t>]</w:t>
      </w:r>
      <w:r w:rsidRPr="00EF3D64">
        <w:t xml:space="preserve"> </w:t>
      </w:r>
      <w:r>
        <w:rPr>
          <w:u w:val="single"/>
        </w:rPr>
        <w:t>restroom</w:t>
      </w:r>
      <w:r>
        <w:t>,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D61829" w:rsidRDefault="00D61829" w:rsidP="00D61829">
      <w:r>
        <w:tab/>
        <w:t>For the purposes of this section "pregnancy or breastfeeding" means pregnancy, childbirth, and breast feeding or expressing milk for breastfeeding, or medical conditions related to pregnancy, childbirth, or breastfeeding, including recovery from childbirth.</w:t>
      </w:r>
    </w:p>
    <w:p w:rsidR="00D61829" w:rsidRDefault="00D61829" w:rsidP="00D61829">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D61829" w:rsidRDefault="00D61829" w:rsidP="00D61829">
      <w:r>
        <w:tab/>
        <w:t>t.</w:t>
      </w:r>
      <w:r>
        <w:tab/>
        <w:t xml:space="preserve">For an employer to pay any of its employees who is a member of a protected class at a rate of compensation, including benefits, which is less than the rate paid by the employer to employees who are not members of the protected class for </w:t>
      </w:r>
      <w:r>
        <w:lastRenderedPageBreak/>
        <w:t>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D61829" w:rsidRDefault="00D61829" w:rsidP="00D61829">
      <w:r>
        <w:tab/>
        <w:t>(1)</w:t>
      </w:r>
      <w:r>
        <w:tab/>
        <w:t>That the differential is based on one or more legitimate, bona fide factors other than the characteristics of members of the protected class, such as training, education or experience, or the quantity or quality of production;</w:t>
      </w:r>
    </w:p>
    <w:p w:rsidR="00D61829" w:rsidRDefault="00D61829" w:rsidP="00D61829">
      <w:r>
        <w:tab/>
        <w:t>(2)</w:t>
      </w:r>
      <w:r>
        <w:tab/>
        <w:t>That the factor or factors are not based on, and do not perpetuate, a differential in compensation based on sex or any other characteristic of members of a protected class;</w:t>
      </w:r>
    </w:p>
    <w:p w:rsidR="00D61829" w:rsidRDefault="00D61829" w:rsidP="00D61829">
      <w:r>
        <w:tab/>
        <w:t>(3)</w:t>
      </w:r>
      <w:r>
        <w:tab/>
        <w:t>That each of the factors is applied reasonably;</w:t>
      </w:r>
    </w:p>
    <w:p w:rsidR="00D61829" w:rsidRDefault="00D61829" w:rsidP="00D61829">
      <w:r>
        <w:tab/>
        <w:t>(4)</w:t>
      </w:r>
      <w:r>
        <w:tab/>
        <w:t>That one or more of the factors account for the entire wage differential; and</w:t>
      </w:r>
    </w:p>
    <w:p w:rsidR="00D61829" w:rsidRDefault="00D61829" w:rsidP="00D61829">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D61829" w:rsidRDefault="00D61829" w:rsidP="00D61829">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D61829" w:rsidRDefault="00D61829" w:rsidP="00D61829">
      <w:r>
        <w:t>(cf: P.L.2018, c.9, s.2)</w:t>
      </w:r>
    </w:p>
    <w:p w:rsidR="00D61829" w:rsidRDefault="00D61829" w:rsidP="00D61829"/>
    <w:p w:rsidR="00D61829" w:rsidRPr="00AA7880" w:rsidRDefault="00D61829" w:rsidP="00D61829">
      <w:r>
        <w:tab/>
        <w:t>2.</w:t>
      </w:r>
      <w:r>
        <w:tab/>
        <w:t>This act shall take effect immediately.</w:t>
      </w:r>
    </w:p>
    <w:p w:rsidR="00D61829" w:rsidRDefault="00D61829" w:rsidP="00D61829"/>
    <w:p w:rsidR="00D61829" w:rsidRPr="00CE7BD8" w:rsidRDefault="00D61829" w:rsidP="00D61829"/>
    <w:p w:rsidR="00D61829" w:rsidRPr="00AA7880" w:rsidRDefault="00D61829" w:rsidP="00D61829">
      <w:pPr>
        <w:jc w:val="center"/>
      </w:pPr>
      <w:r w:rsidRPr="00D71D68">
        <w:t>STATEMENT</w:t>
      </w:r>
    </w:p>
    <w:p w:rsidR="00D61829" w:rsidRDefault="00D61829" w:rsidP="00D61829"/>
    <w:p w:rsidR="00D61829" w:rsidRDefault="00D61829" w:rsidP="00D61829">
      <w:r>
        <w:tab/>
        <w:t xml:space="preserve">This bill would clarify protections provided in the “Law Against Discrimination” to working mothers who are breast feeding.  Specifically, the bill provides that an employer is required to accommodate a breast feeding employee for as long as the employee desires.  Additionally, the bill clarifies that breast feeding </w:t>
      </w:r>
      <w:r>
        <w:lastRenderedPageBreak/>
        <w:t>employees are entitled to reasonable break time and a modified work schedule for the purpose of milk expression.</w:t>
      </w:r>
    </w:p>
    <w:p w:rsidR="00D61829" w:rsidRDefault="00D61829" w:rsidP="00D61829">
      <w:r>
        <w:tab/>
        <w:t>Further, the bill requires an employer to provide a suitable room or other location with privacy, other than a restroom, for the purpose of milk expression.</w:t>
      </w:r>
    </w:p>
    <w:sectPr w:rsidR="00D61829" w:rsidSect="007C16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E99" w:rsidRDefault="00A12E99">
      <w:r>
        <w:separator/>
      </w:r>
    </w:p>
  </w:endnote>
  <w:endnote w:type="continuationSeparator" w:id="0">
    <w:p w:rsidR="00A12E99" w:rsidRDefault="00A12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6F3" w:rsidRPr="00921C91" w:rsidRDefault="007C16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16F3" w:rsidRPr="00921C91" w:rsidRDefault="007C16F3">
    <w:pPr>
      <w:pStyle w:val="Footer"/>
      <w:rPr>
        <w:szCs w:val="18"/>
      </w:rPr>
    </w:pPr>
  </w:p>
  <w:p w:rsidR="007C16F3" w:rsidRPr="00921C91" w:rsidRDefault="007C16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E99" w:rsidRDefault="00A12E99">
      <w:r>
        <w:separator/>
      </w:r>
    </w:p>
  </w:footnote>
  <w:footnote w:type="continuationSeparator" w:id="0">
    <w:p w:rsidR="00A12E99" w:rsidRDefault="00A12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72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16F3" w:rsidRDefault="007C16F3" w:rsidP="007C16F3">
    <w:pPr>
      <w:pStyle w:val="bpuHeadSpon"/>
    </w:pPr>
    <w:r w:rsidRPr="007C16F3">
      <w:rPr>
        <w:rStyle w:val="bpuHeadSponChar"/>
      </w:rPr>
      <w:t>A1836</w:t>
    </w:r>
    <w:r>
      <w:t xml:space="preserve"> TIMBERLAKE, JASEY</w:t>
    </w:r>
  </w:p>
  <w:p w:rsidR="007C16F3" w:rsidRDefault="007C16F3" w:rsidP="007C16F3">
    <w:pPr>
      <w:pStyle w:val="bpuHeadSpon"/>
    </w:pPr>
    <w:r>
      <w:fldChar w:fldCharType="begin"/>
    </w:r>
    <w:r>
      <w:instrText xml:space="preserve"> PAGE  \* MERGEFORMAT </w:instrText>
    </w:r>
    <w:r>
      <w:fldChar w:fldCharType="separate"/>
    </w:r>
    <w:r w:rsidR="00B67209">
      <w:rPr>
        <w:noProof/>
      </w:rPr>
      <w:t>8</w:t>
    </w:r>
    <w:r>
      <w:fldChar w:fldCharType="end"/>
    </w:r>
  </w:p>
  <w:p w:rsidR="007C16F3" w:rsidRPr="00AF575C" w:rsidRDefault="007C16F3" w:rsidP="007C16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16F3" w:rsidRDefault="007C16F3" w:rsidP="007C16F3">
    <w:pPr>
      <w:pStyle w:val="bpuHeadSpon"/>
    </w:pPr>
    <w:r w:rsidRPr="007C16F3">
      <w:rPr>
        <w:rStyle w:val="bpuHeadSponChar"/>
      </w:rPr>
      <w:t>A1836</w:t>
    </w:r>
    <w:r>
      <w:t xml:space="preserve"> TIMBERLAKE, JASEY</w:t>
    </w:r>
  </w:p>
  <w:p w:rsidR="007C16F3" w:rsidRDefault="007C16F3" w:rsidP="007C16F3">
    <w:pPr>
      <w:pStyle w:val="bpuHeadSpon"/>
    </w:pPr>
    <w:r>
      <w:fldChar w:fldCharType="begin"/>
    </w:r>
    <w:r>
      <w:instrText xml:space="preserve"> PAGE  \* MERGEFORMAT </w:instrText>
    </w:r>
    <w:r>
      <w:fldChar w:fldCharType="separate"/>
    </w:r>
    <w:r w:rsidR="00B67209">
      <w:rPr>
        <w:noProof/>
      </w:rPr>
      <w:t>2</w:t>
    </w:r>
    <w:r>
      <w:fldChar w:fldCharType="end"/>
    </w:r>
  </w:p>
  <w:p w:rsidR="007C16F3" w:rsidRDefault="007C16F3" w:rsidP="007C16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29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6F3"/>
    <w:rsid w:val="007D0F64"/>
    <w:rsid w:val="007F02BF"/>
    <w:rsid w:val="007F2A14"/>
    <w:rsid w:val="0080085C"/>
    <w:rsid w:val="00802AF0"/>
    <w:rsid w:val="00806253"/>
    <w:rsid w:val="00820A1D"/>
    <w:rsid w:val="00841F07"/>
    <w:rsid w:val="008462AA"/>
    <w:rsid w:val="00846D3E"/>
    <w:rsid w:val="0084725C"/>
    <w:rsid w:val="00861191"/>
    <w:rsid w:val="008627AA"/>
    <w:rsid w:val="008628FF"/>
    <w:rsid w:val="00867FC7"/>
    <w:rsid w:val="00874609"/>
    <w:rsid w:val="0087660A"/>
    <w:rsid w:val="008823BC"/>
    <w:rsid w:val="008859B3"/>
    <w:rsid w:val="008B313B"/>
    <w:rsid w:val="008B4545"/>
    <w:rsid w:val="008B6E84"/>
    <w:rsid w:val="008C3D7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2E99"/>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20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895"/>
    <w:rsid w:val="00D57B94"/>
    <w:rsid w:val="00D6038F"/>
    <w:rsid w:val="00D6182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297F3D-A9BD-44D6-9B94-D7419323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1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850E7-16BF-476A-9A9B-2C1B4054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6499</Words>
  <Characters>35273</Characters>
  <Application>Microsoft Office Word</Application>
  <DocSecurity>0</DocSecurity>
  <Lines>700</Lines>
  <Paragraphs>91</Paragraphs>
  <ScaleCrop>false</ScaleCrop>
  <HeadingPairs>
    <vt:vector size="2" baseType="variant">
      <vt:variant>
        <vt:lpstr>Title</vt:lpstr>
      </vt:variant>
      <vt:variant>
        <vt:i4>1</vt:i4>
      </vt:variant>
    </vt:vector>
  </HeadingPairs>
  <TitlesOfParts>
    <vt:vector size="1" baseType="lpstr">
      <vt:lpstr>timberlake/4686_I1</vt:lpstr>
    </vt:vector>
  </TitlesOfParts>
  <Manager>R229</Manager>
  <Company>OFFICE of LEGISLATIVE SERVICES</Company>
  <LinksUpToDate>false</LinksUpToDate>
  <CharactersWithSpaces>41787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A1836</dc:title>
  <dc:creator>Assemblywoman  TIMBERLAKE, Assemblywoman  JASEY</dc:creator>
  <cp:keywords>A1836|16|LP |253|0|0|!|0|</cp:keywords>
  <dc:description>PREFILED 2020</dc:description>
  <cp:lastModifiedBy>Bell, Careema</cp:lastModifiedBy>
  <cp:revision>2</cp:revision>
  <cp:lastPrinted>2005-07-29T18:13:00Z</cp:lastPrinted>
  <dcterms:created xsi:type="dcterms:W3CDTF">2020-01-11T22:39:00Z</dcterms:created>
  <dcterms:modified xsi:type="dcterms:W3CDTF">2020-01-11T22:39:00Z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