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06B3" w:rsidRDefault="00D506B3" w:rsidP="00D506B3">
      <w:pPr>
        <w:pStyle w:val="bpuBill"/>
      </w:pPr>
      <w:bookmarkStart w:id="0" w:name="bpuFrontPg"/>
      <w:bookmarkStart w:id="1" w:name="_GoBack"/>
      <w:bookmarkEnd w:id="0"/>
      <w:bookmarkEnd w:id="1"/>
      <w:r>
        <w:t xml:space="preserve">ASSEMBLY, No. 1846 </w:t>
      </w:r>
    </w:p>
    <w:p w:rsidR="00D506B3" w:rsidRPr="00D506B3" w:rsidRDefault="00D506B3" w:rsidP="00D506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618439" r:id="rId8"/>
        </w:object>
      </w:r>
    </w:p>
    <w:p w:rsidR="00D506B3" w:rsidRDefault="00D506B3" w:rsidP="00D506B3">
      <w:pPr>
        <w:pStyle w:val="bpuState"/>
      </w:pPr>
      <w:r>
        <w:t>STATE OF NEW JERSEY</w:t>
      </w:r>
    </w:p>
    <w:p w:rsidR="00D506B3" w:rsidRDefault="00D506B3" w:rsidP="00D506B3">
      <w:pPr>
        <w:pStyle w:val="bpuLegislature"/>
      </w:pPr>
      <w:r>
        <w:t>219th LEGISLATURE</w:t>
      </w:r>
    </w:p>
    <w:p w:rsidR="00D506B3" w:rsidRDefault="00D506B3" w:rsidP="00D506B3">
      <w:pPr>
        <w:pStyle w:val="bpuWpGraphic"/>
      </w:pPr>
      <w:r>
        <w:object w:dxaOrig="8985" w:dyaOrig="255">
          <v:shape id="_x0000_i1026" type="#_x0000_t75" style="width:6in;height:12pt" o:ole="">
            <v:imagedata r:id="rId7" o:title=""/>
          </v:shape>
          <o:OLEObject Type="Embed" ProgID="WPWin6.1" ShapeID="_x0000_i1026" DrawAspect="Content" ObjectID="_1643618440" r:id="rId9"/>
        </w:object>
      </w:r>
      <w:r>
        <w:t xml:space="preserve">  </w:t>
      </w:r>
    </w:p>
    <w:p w:rsidR="00D506B3" w:rsidRDefault="00D506B3" w:rsidP="00D506B3">
      <w:pPr>
        <w:pStyle w:val="bpuIntro"/>
      </w:pPr>
      <w:r>
        <w:t>PRE-FILED FOR INTRODUCTION IN THE 2020 SESSION</w:t>
      </w:r>
    </w:p>
    <w:p w:rsidR="00D506B3" w:rsidRDefault="00D506B3" w:rsidP="00D506B3">
      <w:pPr>
        <w:pStyle w:val="bpuIntro"/>
      </w:pPr>
    </w:p>
    <w:p w:rsidR="00D506B3" w:rsidRDefault="00D506B3" w:rsidP="00D506B3">
      <w:pPr>
        <w:pStyle w:val="bpuIntro"/>
        <w:sectPr w:rsidR="00D506B3" w:rsidSect="00BE4F5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506B3" w:rsidRDefault="00D506B3" w:rsidP="00D506B3">
      <w:pPr>
        <w:pStyle w:val="bpuIntro"/>
      </w:pPr>
    </w:p>
    <w:p w:rsidR="00D506B3" w:rsidRDefault="00D506B3" w:rsidP="00D506B3">
      <w:pPr>
        <w:pStyle w:val="bpuSponsor"/>
      </w:pPr>
      <w:r>
        <w:t>Sponsored by:</w:t>
      </w:r>
    </w:p>
    <w:p w:rsidR="00D506B3" w:rsidRDefault="00D506B3" w:rsidP="00D506B3">
      <w:pPr>
        <w:pStyle w:val="bpuSponsor"/>
      </w:pPr>
      <w:r>
        <w:t>Assemblywoman  BRITNEE N. TIMBERLAKE</w:t>
      </w:r>
    </w:p>
    <w:p w:rsidR="00D506B3" w:rsidRDefault="00D506B3" w:rsidP="00D506B3">
      <w:pPr>
        <w:pStyle w:val="bpuSponsor"/>
      </w:pPr>
      <w:r>
        <w:t>District 34 (Essex and Passaic)</w:t>
      </w:r>
    </w:p>
    <w:p w:rsidR="00D506B3" w:rsidRDefault="00D506B3" w:rsidP="00D506B3">
      <w:pPr>
        <w:pStyle w:val="bpuSponsor"/>
      </w:pPr>
      <w:r>
        <w:t>Assemblywoman  VALERIE VAINIERI HUTTLE</w:t>
      </w:r>
    </w:p>
    <w:p w:rsidR="00D506B3" w:rsidRDefault="00D506B3" w:rsidP="00D506B3">
      <w:pPr>
        <w:pStyle w:val="bpuSponsor"/>
      </w:pPr>
      <w:r>
        <w:t>District 37 (Bergen)</w:t>
      </w:r>
    </w:p>
    <w:p w:rsidR="00D506B3" w:rsidRDefault="00BE4F56" w:rsidP="00BE4F56">
      <w:pPr>
        <w:pStyle w:val="bpuSponsor"/>
      </w:pPr>
      <w:r>
        <w:t>Assemblywoman  VERLINA REYNOLDS-JACKSON</w:t>
      </w:r>
    </w:p>
    <w:p w:rsidR="00BE4F56" w:rsidRDefault="00BE4F56" w:rsidP="00BE4F56">
      <w:pPr>
        <w:pStyle w:val="bpuSponsor"/>
      </w:pPr>
      <w:r>
        <w:t>District 15 (Hunterdon and Mercer)</w:t>
      </w:r>
    </w:p>
    <w:p w:rsidR="00BE4F56" w:rsidRPr="00BE4F56" w:rsidRDefault="00BE4F56" w:rsidP="00BE4F56">
      <w:pPr>
        <w:pStyle w:val="bpuSponsor"/>
      </w:pPr>
    </w:p>
    <w:p w:rsidR="00D506B3" w:rsidRDefault="00D506B3" w:rsidP="00D506B3">
      <w:pPr>
        <w:pStyle w:val="bpuSponsor"/>
      </w:pPr>
    </w:p>
    <w:p w:rsidR="00D506B3" w:rsidRDefault="00D506B3" w:rsidP="00D506B3">
      <w:pPr>
        <w:pStyle w:val="bpuSponsor"/>
      </w:pPr>
    </w:p>
    <w:p w:rsidR="00D506B3" w:rsidRDefault="00D506B3" w:rsidP="00D506B3">
      <w:pPr>
        <w:pStyle w:val="bpuSponsor"/>
      </w:pPr>
    </w:p>
    <w:p w:rsidR="00D506B3" w:rsidRDefault="00D506B3" w:rsidP="00D506B3">
      <w:pPr>
        <w:pStyle w:val="bpuSponsor"/>
      </w:pPr>
      <w:r>
        <w:t>SYNOPSIS</w:t>
      </w:r>
    </w:p>
    <w:p w:rsidR="00D506B3" w:rsidRDefault="00D506B3" w:rsidP="00D506B3">
      <w:pPr>
        <w:pStyle w:val="bpuNormText"/>
      </w:pPr>
      <w:r>
        <w:tab/>
        <w:t xml:space="preserve">Requires midwives and physicians to provide pregnant women information on birthing options prior to delivery. </w:t>
      </w:r>
    </w:p>
    <w:p w:rsidR="00D506B3" w:rsidRDefault="00D506B3" w:rsidP="00D506B3">
      <w:pPr>
        <w:pStyle w:val="bpuNormText"/>
      </w:pPr>
    </w:p>
    <w:p w:rsidR="00D506B3" w:rsidRDefault="00D506B3" w:rsidP="00D506B3">
      <w:pPr>
        <w:pStyle w:val="bpuSponsor"/>
      </w:pPr>
      <w:r>
        <w:t xml:space="preserve">CURRENT VERSION OF TEXT </w:t>
      </w:r>
    </w:p>
    <w:p w:rsidR="00D506B3" w:rsidRDefault="00D506B3" w:rsidP="00D506B3">
      <w:pPr>
        <w:pStyle w:val="bpuNormText"/>
      </w:pPr>
      <w:r>
        <w:tab/>
        <w:t>Introduced Pending Technical Review by Legislative Counsel.</w:t>
      </w:r>
    </w:p>
    <w:p w:rsidR="00D506B3" w:rsidRDefault="00D506B3" w:rsidP="00D506B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506B3" w:rsidRDefault="00D506B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506B3" w:rsidSect="00D506B3">
          <w:type w:val="continuous"/>
          <w:pgSz w:w="12240" w:h="20160" w:code="5"/>
          <w:pgMar w:top="2160" w:right="2275" w:bottom="1440" w:left="2275" w:header="72" w:footer="720" w:gutter="0"/>
          <w:pgNumType w:start="1"/>
          <w:cols w:space="720"/>
          <w:docGrid w:linePitch="360"/>
        </w:sectPr>
      </w:pPr>
    </w:p>
    <w:p w:rsidR="00945AD6" w:rsidRPr="00677316" w:rsidRDefault="00945AD6" w:rsidP="00945AD6">
      <w:pPr>
        <w:pStyle w:val="HangingAnAct"/>
        <w:rPr>
          <w:rStyle w:val="HangingAnActChar"/>
        </w:rPr>
      </w:pPr>
      <w:r w:rsidRPr="00945AD6">
        <w:rPr>
          <w:rStyle w:val="BillHead"/>
        </w:rPr>
        <w:lastRenderedPageBreak/>
        <w:t>An Act</w:t>
      </w:r>
      <w:r w:rsidRPr="006B7FA7">
        <w:rPr>
          <w:rStyle w:val="HangingAnActChar"/>
        </w:rPr>
        <w:t xml:space="preserve"> </w:t>
      </w:r>
      <w:r w:rsidRPr="00FA3351">
        <w:rPr>
          <w:rStyle w:val="HangingAnActChar"/>
        </w:rPr>
        <w:t>concerning pregnancy and supplementing Title 26 of the Revised Statutes.</w:t>
      </w:r>
    </w:p>
    <w:p w:rsidR="00945AD6" w:rsidRPr="00D71D68" w:rsidRDefault="00945AD6" w:rsidP="00945AD6"/>
    <w:p w:rsidR="00945AD6" w:rsidRPr="00AA7880" w:rsidRDefault="00945AD6" w:rsidP="00945AD6">
      <w:r>
        <w:tab/>
      </w:r>
      <w:r>
        <w:rPr>
          <w:rStyle w:val="BillHeading2"/>
        </w:rPr>
        <w:t xml:space="preserve">Be It Enacted </w:t>
      </w:r>
      <w:r>
        <w:rPr>
          <w:rStyle w:val="BillLanguage"/>
        </w:rPr>
        <w:t>by the Senate and General Assembly of the State of New Jersey:</w:t>
      </w:r>
    </w:p>
    <w:p w:rsidR="00945AD6" w:rsidRPr="00D71D68" w:rsidRDefault="00945AD6" w:rsidP="00945AD6"/>
    <w:p w:rsidR="00945AD6" w:rsidRDefault="00945AD6" w:rsidP="00945AD6">
      <w:pPr>
        <w:tabs>
          <w:tab w:val="clear" w:pos="1440"/>
          <w:tab w:val="left" w:pos="1080"/>
        </w:tabs>
      </w:pPr>
      <w:r>
        <w:tab/>
        <w:t>1.</w:t>
      </w:r>
      <w:r>
        <w:tab/>
        <w:t>a.</w:t>
      </w:r>
      <w:r>
        <w:tab/>
        <w:t>As used in this section:</w:t>
      </w:r>
    </w:p>
    <w:p w:rsidR="00945AD6" w:rsidRDefault="00945AD6" w:rsidP="00945AD6">
      <w:r>
        <w:tab/>
      </w:r>
      <w:r w:rsidRPr="00A72CFB">
        <w:t>"Certified nurse midwife" means a midwife licensed by the State Board of Medical Examiners as a certified nurse midwife pursuant to the provisions of P.L.1991, c.97 (C.45:10-17 et al.).</w:t>
      </w:r>
    </w:p>
    <w:p w:rsidR="00945AD6" w:rsidRDefault="00945AD6" w:rsidP="00945AD6">
      <w:r>
        <w:tab/>
      </w:r>
      <w:r w:rsidRPr="005331A3">
        <w:t>"Physician" means an individual licensed to practice medicine and surgery in this State.</w:t>
      </w:r>
    </w:p>
    <w:p w:rsidR="00945AD6" w:rsidRDefault="00945AD6" w:rsidP="00945AD6">
      <w:r>
        <w:tab/>
        <w:t>b.</w:t>
      </w:r>
      <w:r>
        <w:tab/>
        <w:t>A c</w:t>
      </w:r>
      <w:r w:rsidRPr="00A72CFB">
        <w:t xml:space="preserve">ertified nurse </w:t>
      </w:r>
      <w:r>
        <w:t>midwife or physician who</w:t>
      </w:r>
      <w:r w:rsidRPr="00592D90">
        <w:t xml:space="preserve"> practice</w:t>
      </w:r>
      <w:r>
        <w:t xml:space="preserve">s </w:t>
      </w:r>
      <w:r w:rsidRPr="00592D90">
        <w:t>obstetrics</w:t>
      </w:r>
      <w:r>
        <w:t xml:space="preserve"> shall provide a pregnant patient, in writing in either English, Arabic, Chinese, Creole, French, or Spanish, during the initial consultation, and prior to the onset of labor as determined by the Department of Health, with information on all birthing options that are available to the patient, including, but not limited to, </w:t>
      </w:r>
      <w:r w:rsidRPr="00DE0620">
        <w:t>plann</w:t>
      </w:r>
      <w:r>
        <w:t>ed hospital birth induced with Pitocin or an epidural, hospital water births,</w:t>
      </w:r>
      <w:r w:rsidRPr="00DE0620">
        <w:t xml:space="preserve"> </w:t>
      </w:r>
      <w:r>
        <w:t>home water births; hospital non-Medicaid births; home non-</w:t>
      </w:r>
      <w:r w:rsidRPr="00DE0620">
        <w:t>Medicaid births; schedule</w:t>
      </w:r>
      <w:r>
        <w:t>d</w:t>
      </w:r>
      <w:r w:rsidRPr="00DE0620">
        <w:t xml:space="preserve"> births an</w:t>
      </w:r>
      <w:r>
        <w:t xml:space="preserve">d </w:t>
      </w:r>
      <w:r w:rsidRPr="00DE0620">
        <w:t>scheduled</w:t>
      </w:r>
      <w:r>
        <w:t xml:space="preserve"> C-sections</w:t>
      </w:r>
      <w:r w:rsidRPr="00DE0620">
        <w:t>; emergenc</w:t>
      </w:r>
      <w:r>
        <w:t xml:space="preserve">y C-sections, health risks associated with each birthing option, health risks to the mother and infant associated with an </w:t>
      </w:r>
      <w:r w:rsidRPr="00DE0620">
        <w:t>epidural, P</w:t>
      </w:r>
      <w:r>
        <w:t>itocin, and other medications,</w:t>
      </w:r>
      <w:r w:rsidRPr="00DE0620">
        <w:t xml:space="preserve"> </w:t>
      </w:r>
      <w:r>
        <w:t>and a list of birthing options that are covered by the patient’s health insurance carrier.</w:t>
      </w:r>
    </w:p>
    <w:p w:rsidR="00945AD6" w:rsidRDefault="00945AD6" w:rsidP="00945AD6"/>
    <w:p w:rsidR="00945AD6" w:rsidRDefault="00945AD6" w:rsidP="00945AD6">
      <w:r>
        <w:tab/>
        <w:t>2.</w:t>
      </w:r>
      <w:r>
        <w:tab/>
        <w:t>The Commissioner of Health shall promulgate rules and regulations, in accordance with the “Administrative Procedure Act,” P.L.1968, c.410 (C.52:14B-1 et seq.), as are necessary to effectuate the provisions of this act.</w:t>
      </w:r>
    </w:p>
    <w:p w:rsidR="00945AD6" w:rsidRDefault="00945AD6" w:rsidP="00945AD6"/>
    <w:p w:rsidR="00945AD6" w:rsidRPr="00AA7880" w:rsidRDefault="00945AD6" w:rsidP="00945AD6">
      <w:r>
        <w:tab/>
        <w:t>3.</w:t>
      </w:r>
      <w:r>
        <w:tab/>
        <w:t>This act shall take effect 180 days after the date of enactment.</w:t>
      </w:r>
    </w:p>
    <w:p w:rsidR="00945AD6" w:rsidRDefault="00945AD6" w:rsidP="00945AD6"/>
    <w:p w:rsidR="00945AD6" w:rsidRPr="00CE7BD8" w:rsidRDefault="00945AD6" w:rsidP="00945AD6"/>
    <w:p w:rsidR="00945AD6" w:rsidRPr="00AA7880" w:rsidRDefault="00945AD6" w:rsidP="00945AD6">
      <w:pPr>
        <w:jc w:val="center"/>
      </w:pPr>
      <w:r w:rsidRPr="00D71D68">
        <w:t>STATEMENT</w:t>
      </w:r>
    </w:p>
    <w:p w:rsidR="00945AD6" w:rsidRDefault="00945AD6" w:rsidP="00945AD6"/>
    <w:p w:rsidR="00945AD6" w:rsidRDefault="00945AD6" w:rsidP="00945AD6">
      <w:r>
        <w:tab/>
        <w:t>This bill r</w:t>
      </w:r>
      <w:r w:rsidRPr="00FA3351">
        <w:t>equires</w:t>
      </w:r>
      <w:r>
        <w:t xml:space="preserve"> midwives and</w:t>
      </w:r>
      <w:r w:rsidRPr="00FA3351">
        <w:t xml:space="preserve"> physicians</w:t>
      </w:r>
      <w:r>
        <w:t xml:space="preserve"> who</w:t>
      </w:r>
      <w:r w:rsidRPr="00592D90">
        <w:t xml:space="preserve"> practice</w:t>
      </w:r>
      <w:r>
        <w:t xml:space="preserve"> </w:t>
      </w:r>
      <w:r w:rsidRPr="00592D90">
        <w:t>obstetrics</w:t>
      </w:r>
      <w:r w:rsidRPr="00FA3351">
        <w:t xml:space="preserve"> to provide pregnant women information on birthing options prior to delivery.</w:t>
      </w:r>
      <w:r>
        <w:t xml:space="preserve">  </w:t>
      </w:r>
    </w:p>
    <w:p w:rsidR="00945AD6" w:rsidRDefault="00945AD6" w:rsidP="00945AD6">
      <w:r>
        <w:tab/>
        <w:t>Under the bill, a c</w:t>
      </w:r>
      <w:r w:rsidRPr="00A72CFB">
        <w:t xml:space="preserve">ertified nurse </w:t>
      </w:r>
      <w:r>
        <w:t xml:space="preserve">midwife or physician is to </w:t>
      </w:r>
      <w:r w:rsidRPr="00DE0620">
        <w:t xml:space="preserve">provide a pregnant patient, in writing in either English, Arabic, Chinese, Creole, French, or Spanish, during the initial consultation, and prior to the onset of labor as determined by the Department of Health, with information on all birthing options that are available to the patient, including, but not limited to, planned hospital birth induced with Pitocin or an epidural, hospital water births, home water births; hospital non-Medicaid births; home non-Medicaid </w:t>
      </w:r>
      <w:r w:rsidRPr="00DE0620">
        <w:lastRenderedPageBreak/>
        <w:t>births; scheduled births and scheduled C-sections; eme</w:t>
      </w:r>
      <w:r>
        <w:t>rgency C-sections</w:t>
      </w:r>
      <w:r w:rsidRPr="00DE0620">
        <w:t>, health risks associated with each birthing option, health risks to the mother and infant associated with an ep</w:t>
      </w:r>
      <w:r>
        <w:t>idural, Pitocin, and other medications</w:t>
      </w:r>
      <w:r w:rsidRPr="00DE0620">
        <w:t>, and a list of birthing options that are covered by the patient’s health insurance carrier.</w:t>
      </w:r>
      <w:r>
        <w:t xml:space="preserve">  The Commissioner of Health is to promulgate rules and regulations as are necessary to effectuate the provisions of this bill.</w:t>
      </w:r>
    </w:p>
    <w:sectPr w:rsidR="00945AD6" w:rsidSect="00D506B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4BA" w:rsidRDefault="008234BA">
      <w:r>
        <w:separator/>
      </w:r>
    </w:p>
  </w:endnote>
  <w:endnote w:type="continuationSeparator" w:id="0">
    <w:p w:rsidR="008234BA" w:rsidRDefault="00823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F56" w:rsidRDefault="00BE4F56" w:rsidP="00BE4F56">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4BA" w:rsidRDefault="008234BA">
      <w:r>
        <w:separator/>
      </w:r>
    </w:p>
  </w:footnote>
  <w:footnote w:type="continuationSeparator" w:id="0">
    <w:p w:rsidR="008234BA" w:rsidRDefault="008234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B73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506B3" w:rsidRDefault="00D506B3" w:rsidP="00D506B3">
    <w:pPr>
      <w:pStyle w:val="bpuHeadSpon"/>
    </w:pPr>
    <w:r w:rsidRPr="00D506B3">
      <w:rPr>
        <w:rStyle w:val="bpuHeadSponChar"/>
      </w:rPr>
      <w:t>A1846</w:t>
    </w:r>
    <w:r>
      <w:t xml:space="preserve"> TIMBERLAKE, VAINIERI HUTTLE</w:t>
    </w:r>
  </w:p>
  <w:p w:rsidR="00D506B3" w:rsidRDefault="00D506B3" w:rsidP="00D506B3">
    <w:pPr>
      <w:pStyle w:val="bpuHeadSpon"/>
    </w:pPr>
    <w:r>
      <w:fldChar w:fldCharType="begin"/>
    </w:r>
    <w:r>
      <w:instrText xml:space="preserve"> PAGE  \* MERGEFORMAT </w:instrText>
    </w:r>
    <w:r>
      <w:fldChar w:fldCharType="separate"/>
    </w:r>
    <w:r w:rsidR="00287BBF">
      <w:rPr>
        <w:noProof/>
      </w:rPr>
      <w:t>3</w:t>
    </w:r>
    <w:r>
      <w:fldChar w:fldCharType="end"/>
    </w:r>
  </w:p>
  <w:p w:rsidR="00D506B3" w:rsidRPr="00AF575C" w:rsidRDefault="00D506B3" w:rsidP="00D506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506B3" w:rsidRDefault="00D506B3" w:rsidP="00D506B3">
    <w:pPr>
      <w:pStyle w:val="bpuHeadSpon"/>
    </w:pPr>
    <w:r w:rsidRPr="00D506B3">
      <w:rPr>
        <w:rStyle w:val="bpuHeadSponChar"/>
      </w:rPr>
      <w:t>A1846</w:t>
    </w:r>
    <w:r>
      <w:t xml:space="preserve"> TIMBERLAKE, VAINIERI HUTTLE</w:t>
    </w:r>
  </w:p>
  <w:p w:rsidR="00D506B3" w:rsidRDefault="00D506B3" w:rsidP="00D506B3">
    <w:pPr>
      <w:pStyle w:val="bpuHeadSpon"/>
    </w:pPr>
    <w:r>
      <w:fldChar w:fldCharType="begin"/>
    </w:r>
    <w:r>
      <w:instrText xml:space="preserve"> PAGE  \* MERGEFORMAT </w:instrText>
    </w:r>
    <w:r>
      <w:fldChar w:fldCharType="separate"/>
    </w:r>
    <w:r w:rsidR="0041331E">
      <w:rPr>
        <w:noProof/>
      </w:rPr>
      <w:t>2</w:t>
    </w:r>
    <w:r>
      <w:fldChar w:fldCharType="end"/>
    </w:r>
  </w:p>
  <w:p w:rsidR="00D506B3" w:rsidRDefault="00D506B3" w:rsidP="00D506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4B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282E"/>
    <w:rsid w:val="00214614"/>
    <w:rsid w:val="0022067D"/>
    <w:rsid w:val="00231838"/>
    <w:rsid w:val="00232C5B"/>
    <w:rsid w:val="002373F3"/>
    <w:rsid w:val="002463CF"/>
    <w:rsid w:val="0026254F"/>
    <w:rsid w:val="00266FB9"/>
    <w:rsid w:val="00274341"/>
    <w:rsid w:val="0028159B"/>
    <w:rsid w:val="00284CAC"/>
    <w:rsid w:val="00287BBF"/>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331E"/>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66AA"/>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55B2"/>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3742"/>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445B"/>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34BA"/>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5AD6"/>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4F56"/>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06B3"/>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347FB55-2A1E-4CCF-86AC-29884EDAC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506B3"/>
  </w:style>
  <w:style w:type="paragraph" w:styleId="BalloonText">
    <w:name w:val="Balloon Text"/>
    <w:basedOn w:val="Normal"/>
    <w:link w:val="BalloonTextChar"/>
    <w:semiHidden/>
    <w:unhideWhenUsed/>
    <w:rsid w:val="004C66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66A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BA641-ACF3-4C47-9B0A-F931F9E86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483</Words>
  <Characters>2770</Characters>
  <Application>Microsoft Office Word</Application>
  <DocSecurity>0</DocSecurity>
  <Lines>83</Lines>
  <Paragraphs>26</Paragraphs>
  <ScaleCrop>false</ScaleCrop>
  <HeadingPairs>
    <vt:vector size="2" baseType="variant">
      <vt:variant>
        <vt:lpstr>Title</vt:lpstr>
      </vt:variant>
      <vt:variant>
        <vt:i4>1</vt:i4>
      </vt:variant>
    </vt:vector>
  </HeadingPairs>
  <TitlesOfParts>
    <vt:vector size="1" baseType="lpstr">
      <vt:lpstr>timberlake/5812_I1</vt:lpstr>
    </vt:vector>
  </TitlesOfParts>
  <Manager>R229</Manager>
  <Company>OFFICE of LEGISLATIVE SERVICES</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A1846</dc:title>
  <dc:creator>Assemblywoman  TIMBERLAKE, Assemblywoman  VAINIERI HUTTLE</dc:creator>
  <cp:keywords>A1846|3|LP |92|0|0|!|0|</cp:keywords>
  <dc:description>PREFILED 2020</dc:description>
  <cp:lastModifiedBy>Todaro, Vivian</cp:lastModifiedBy>
  <cp:revision>2</cp:revision>
  <cp:lastPrinted>2020-02-19T16:53:00Z</cp:lastPrinted>
  <dcterms:created xsi:type="dcterms:W3CDTF">2020-02-19T16:53:00Z</dcterms:created>
  <dcterms:modified xsi:type="dcterms:W3CDTF">2020-02-19T16:53:00Z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